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AFC" w:rsidRPr="00051AFC" w:rsidRDefault="00751F37" w:rsidP="00751F37">
      <w:pPr>
        <w:spacing w:after="0" w:line="240" w:lineRule="auto"/>
        <w:jc w:val="center"/>
        <w:rPr>
          <w:rFonts w:ascii="Cambria" w:hAnsi="Cambria"/>
          <w:b/>
          <w:sz w:val="32"/>
          <w:szCs w:val="32"/>
        </w:rPr>
      </w:pPr>
      <w:r>
        <w:rPr>
          <w:rFonts w:ascii="Cambria" w:hAnsi="Cambria"/>
          <w:b/>
          <w:sz w:val="32"/>
          <w:szCs w:val="32"/>
        </w:rPr>
        <w:t>KUCHARZ</w:t>
      </w:r>
      <w:r w:rsidR="00CE2B93" w:rsidRPr="00051AFC">
        <w:rPr>
          <w:rFonts w:ascii="Cambria" w:hAnsi="Cambria"/>
          <w:b/>
          <w:sz w:val="32"/>
          <w:szCs w:val="32"/>
        </w:rPr>
        <w:t xml:space="preserve"> st. I</w:t>
      </w:r>
    </w:p>
    <w:p w:rsidR="00CE2B93" w:rsidRPr="00051AFC" w:rsidRDefault="00CE2B93" w:rsidP="00C944DA">
      <w:pPr>
        <w:spacing w:after="0" w:line="240" w:lineRule="auto"/>
        <w:jc w:val="center"/>
        <w:rPr>
          <w:rFonts w:ascii="Cambria" w:hAnsi="Cambria"/>
          <w:b/>
          <w:sz w:val="32"/>
          <w:szCs w:val="32"/>
        </w:rPr>
      </w:pPr>
      <w:r w:rsidRPr="00051AFC">
        <w:rPr>
          <w:rFonts w:ascii="Cambria" w:hAnsi="Cambria"/>
          <w:b/>
          <w:sz w:val="32"/>
          <w:szCs w:val="32"/>
        </w:rPr>
        <w:t xml:space="preserve"> NAUCZANIE ZDALNE</w:t>
      </w:r>
    </w:p>
    <w:p w:rsidR="00CE2B93" w:rsidRPr="00051AFC" w:rsidRDefault="00751F37" w:rsidP="00C944DA">
      <w:pPr>
        <w:spacing w:after="0" w:line="240" w:lineRule="auto"/>
        <w:jc w:val="center"/>
        <w:rPr>
          <w:rFonts w:ascii="Cambria" w:hAnsi="Cambria"/>
          <w:b/>
          <w:sz w:val="32"/>
          <w:szCs w:val="32"/>
        </w:rPr>
      </w:pPr>
      <w:r>
        <w:rPr>
          <w:rFonts w:ascii="Cambria" w:hAnsi="Cambria"/>
          <w:b/>
          <w:sz w:val="32"/>
          <w:szCs w:val="32"/>
        </w:rPr>
        <w:t>TECHNOLOGIA GASTRONOMICZNA Z TOWAROZNAWSTWEM</w:t>
      </w:r>
    </w:p>
    <w:p w:rsidR="00CE2B93" w:rsidRDefault="00CE2B93" w:rsidP="00C944DA">
      <w:pPr>
        <w:spacing w:after="0" w:line="240" w:lineRule="auto"/>
        <w:jc w:val="center"/>
        <w:rPr>
          <w:rFonts w:ascii="Cambria" w:hAnsi="Cambria"/>
          <w:b/>
          <w:sz w:val="28"/>
          <w:szCs w:val="28"/>
        </w:rPr>
      </w:pPr>
      <w:r>
        <w:rPr>
          <w:rFonts w:ascii="Cambria" w:hAnsi="Cambria"/>
          <w:b/>
          <w:sz w:val="28"/>
          <w:szCs w:val="28"/>
        </w:rPr>
        <w:t>Violetta Kuklińska – Woźny</w:t>
      </w:r>
    </w:p>
    <w:p w:rsidR="00C944DA" w:rsidRDefault="00C944DA" w:rsidP="00C944DA">
      <w:pPr>
        <w:spacing w:line="240" w:lineRule="auto"/>
        <w:jc w:val="center"/>
        <w:rPr>
          <w:rFonts w:ascii="Cambria" w:hAnsi="Cambria"/>
          <w:b/>
          <w:sz w:val="28"/>
          <w:szCs w:val="28"/>
        </w:rPr>
      </w:pPr>
    </w:p>
    <w:p w:rsidR="00CE2B93" w:rsidRDefault="00CE2B93" w:rsidP="00CE2B93">
      <w:pPr>
        <w:spacing w:after="0" w:line="240" w:lineRule="auto"/>
        <w:jc w:val="both"/>
        <w:rPr>
          <w:rFonts w:asciiTheme="majorHAnsi" w:hAnsiTheme="majorHAnsi"/>
          <w:b/>
          <w:i/>
          <w:sz w:val="24"/>
          <w:szCs w:val="24"/>
        </w:rPr>
      </w:pPr>
      <w:r>
        <w:rPr>
          <w:rFonts w:asciiTheme="majorHAnsi" w:hAnsiTheme="majorHAnsi"/>
          <w:b/>
          <w:i/>
          <w:sz w:val="24"/>
          <w:szCs w:val="24"/>
        </w:rPr>
        <w:t>Witam serdecznie w edukacji na odległość</w:t>
      </w:r>
      <w:r w:rsidR="00C944DA">
        <w:rPr>
          <w:rFonts w:asciiTheme="majorHAnsi" w:hAnsiTheme="majorHAnsi"/>
          <w:b/>
          <w:i/>
          <w:sz w:val="24"/>
          <w:szCs w:val="24"/>
        </w:rPr>
        <w:t>.</w:t>
      </w:r>
    </w:p>
    <w:p w:rsidR="00C944DA" w:rsidRDefault="00C944DA" w:rsidP="00CE2B93">
      <w:pPr>
        <w:spacing w:after="0" w:line="240" w:lineRule="auto"/>
        <w:jc w:val="both"/>
        <w:rPr>
          <w:rFonts w:asciiTheme="majorHAnsi" w:hAnsiTheme="majorHAnsi"/>
          <w:b/>
          <w:i/>
          <w:sz w:val="24"/>
          <w:szCs w:val="24"/>
        </w:rPr>
      </w:pPr>
    </w:p>
    <w:p w:rsidR="00CE2B93" w:rsidRDefault="00751F37" w:rsidP="00CE2B93">
      <w:pPr>
        <w:spacing w:after="0" w:line="240" w:lineRule="auto"/>
        <w:jc w:val="both"/>
        <w:rPr>
          <w:rFonts w:asciiTheme="majorHAnsi" w:hAnsiTheme="majorHAnsi"/>
          <w:b/>
          <w:i/>
          <w:sz w:val="24"/>
          <w:szCs w:val="24"/>
        </w:rPr>
      </w:pPr>
      <w:r>
        <w:rPr>
          <w:rFonts w:asciiTheme="majorHAnsi" w:hAnsiTheme="majorHAnsi"/>
          <w:b/>
          <w:i/>
          <w:sz w:val="24"/>
          <w:szCs w:val="24"/>
        </w:rPr>
        <w:t xml:space="preserve">W ramach przedmiotu  TECHNOLOGIA GASTRONOMICZNA Z TOWAROZNAWSTWEM </w:t>
      </w:r>
      <w:r w:rsidR="00CE2B93">
        <w:rPr>
          <w:rFonts w:asciiTheme="majorHAnsi" w:hAnsiTheme="majorHAnsi"/>
          <w:b/>
          <w:i/>
          <w:sz w:val="24"/>
          <w:szCs w:val="24"/>
        </w:rPr>
        <w:t xml:space="preserve"> prowadzonych przeze mni</w:t>
      </w:r>
      <w:r>
        <w:rPr>
          <w:rFonts w:asciiTheme="majorHAnsi" w:hAnsiTheme="majorHAnsi"/>
          <w:b/>
          <w:i/>
          <w:sz w:val="24"/>
          <w:szCs w:val="24"/>
        </w:rPr>
        <w:t xml:space="preserve">e, </w:t>
      </w:r>
      <w:r w:rsidR="00CE2B93">
        <w:rPr>
          <w:rFonts w:asciiTheme="majorHAnsi" w:hAnsiTheme="majorHAnsi"/>
          <w:b/>
          <w:i/>
          <w:sz w:val="24"/>
          <w:szCs w:val="24"/>
        </w:rPr>
        <w:t xml:space="preserve"> otrzymacie materiały opatrzone tytułami:</w:t>
      </w:r>
    </w:p>
    <w:p w:rsidR="00CE2B93" w:rsidRPr="0049672C" w:rsidRDefault="00751F37" w:rsidP="00CE2B93">
      <w:pPr>
        <w:pStyle w:val="Akapitzlist"/>
        <w:numPr>
          <w:ilvl w:val="0"/>
          <w:numId w:val="17"/>
        </w:numPr>
        <w:spacing w:after="0" w:line="240" w:lineRule="auto"/>
        <w:jc w:val="both"/>
        <w:rPr>
          <w:rFonts w:asciiTheme="majorHAnsi" w:hAnsiTheme="majorHAnsi"/>
          <w:i/>
          <w:sz w:val="24"/>
          <w:szCs w:val="24"/>
        </w:rPr>
      </w:pPr>
      <w:r>
        <w:rPr>
          <w:rFonts w:asciiTheme="majorHAnsi" w:hAnsiTheme="majorHAnsi"/>
          <w:b/>
          <w:i/>
          <w:sz w:val="24"/>
          <w:szCs w:val="24"/>
        </w:rPr>
        <w:t>Metody utrwalania żywności</w:t>
      </w:r>
    </w:p>
    <w:p w:rsidR="00751F37" w:rsidRDefault="00751F37" w:rsidP="00751F37">
      <w:pPr>
        <w:pStyle w:val="Akapitzlist"/>
        <w:numPr>
          <w:ilvl w:val="0"/>
          <w:numId w:val="17"/>
        </w:numPr>
        <w:spacing w:after="0" w:line="240" w:lineRule="auto"/>
        <w:jc w:val="both"/>
        <w:rPr>
          <w:rFonts w:asciiTheme="majorHAnsi" w:hAnsiTheme="majorHAnsi"/>
          <w:b/>
          <w:i/>
          <w:sz w:val="24"/>
          <w:szCs w:val="24"/>
        </w:rPr>
      </w:pPr>
      <w:r>
        <w:rPr>
          <w:rFonts w:asciiTheme="majorHAnsi" w:hAnsiTheme="majorHAnsi"/>
          <w:b/>
          <w:i/>
          <w:sz w:val="24"/>
          <w:szCs w:val="24"/>
        </w:rPr>
        <w:t>Receptury gastronomiczne -</w:t>
      </w:r>
      <w:r w:rsidRPr="00751F37">
        <w:rPr>
          <w:rFonts w:asciiTheme="majorHAnsi" w:hAnsiTheme="majorHAnsi"/>
          <w:i/>
          <w:sz w:val="24"/>
          <w:szCs w:val="24"/>
        </w:rPr>
        <w:t xml:space="preserve"> </w:t>
      </w:r>
      <w:r w:rsidRPr="0049672C">
        <w:rPr>
          <w:rFonts w:asciiTheme="majorHAnsi" w:hAnsiTheme="majorHAnsi"/>
          <w:i/>
          <w:sz w:val="24"/>
          <w:szCs w:val="24"/>
        </w:rPr>
        <w:t>materiał zostanie zamieszczony na stronie CKZ</w:t>
      </w:r>
      <w:r>
        <w:rPr>
          <w:rFonts w:asciiTheme="majorHAnsi" w:hAnsiTheme="majorHAnsi"/>
          <w:i/>
          <w:sz w:val="24"/>
          <w:szCs w:val="24"/>
        </w:rPr>
        <w:t>- 23.04.2021 r.</w:t>
      </w:r>
    </w:p>
    <w:p w:rsidR="00751F37" w:rsidRDefault="00751F37" w:rsidP="00751F37">
      <w:pPr>
        <w:pStyle w:val="Akapitzlist"/>
        <w:numPr>
          <w:ilvl w:val="0"/>
          <w:numId w:val="17"/>
        </w:numPr>
        <w:spacing w:after="0" w:line="240" w:lineRule="auto"/>
        <w:jc w:val="both"/>
        <w:rPr>
          <w:rFonts w:asciiTheme="majorHAnsi" w:hAnsiTheme="majorHAnsi"/>
          <w:b/>
          <w:i/>
          <w:sz w:val="24"/>
          <w:szCs w:val="24"/>
        </w:rPr>
      </w:pPr>
      <w:r>
        <w:rPr>
          <w:rFonts w:asciiTheme="majorHAnsi" w:hAnsiTheme="majorHAnsi"/>
          <w:b/>
          <w:i/>
          <w:sz w:val="24"/>
          <w:szCs w:val="24"/>
        </w:rPr>
        <w:t>Ocena towaroznawcza mleka i jego przetworów i zastosowanie w produkcji gastronomicznej -</w:t>
      </w:r>
      <w:r w:rsidRPr="00751F37">
        <w:rPr>
          <w:rFonts w:asciiTheme="majorHAnsi" w:hAnsiTheme="majorHAnsi"/>
          <w:i/>
          <w:sz w:val="24"/>
          <w:szCs w:val="24"/>
        </w:rPr>
        <w:t xml:space="preserve"> </w:t>
      </w:r>
      <w:r w:rsidRPr="0049672C">
        <w:rPr>
          <w:rFonts w:asciiTheme="majorHAnsi" w:hAnsiTheme="majorHAnsi"/>
          <w:i/>
          <w:sz w:val="24"/>
          <w:szCs w:val="24"/>
        </w:rPr>
        <w:t>materiał zostanie zamieszczony na stronie CKZ</w:t>
      </w:r>
      <w:r>
        <w:rPr>
          <w:rFonts w:asciiTheme="majorHAnsi" w:hAnsiTheme="majorHAnsi"/>
          <w:i/>
          <w:sz w:val="24"/>
          <w:szCs w:val="24"/>
        </w:rPr>
        <w:t>- 29.04.2021 r.</w:t>
      </w:r>
    </w:p>
    <w:p w:rsidR="00751F37" w:rsidRDefault="00751F37" w:rsidP="00751F37">
      <w:pPr>
        <w:pStyle w:val="Akapitzlist"/>
        <w:numPr>
          <w:ilvl w:val="0"/>
          <w:numId w:val="17"/>
        </w:numPr>
        <w:spacing w:after="0" w:line="240" w:lineRule="auto"/>
        <w:jc w:val="both"/>
        <w:rPr>
          <w:rFonts w:asciiTheme="majorHAnsi" w:hAnsiTheme="majorHAnsi"/>
          <w:b/>
          <w:i/>
          <w:sz w:val="24"/>
          <w:szCs w:val="24"/>
        </w:rPr>
      </w:pPr>
      <w:r>
        <w:rPr>
          <w:rFonts w:asciiTheme="majorHAnsi" w:hAnsiTheme="majorHAnsi"/>
          <w:b/>
          <w:i/>
          <w:sz w:val="24"/>
          <w:szCs w:val="24"/>
        </w:rPr>
        <w:t>Ocena towaroznawcza jaj i ich zastosowanie w produkcji gastronomicznej -</w:t>
      </w:r>
      <w:r w:rsidRPr="00751F37">
        <w:rPr>
          <w:rFonts w:asciiTheme="majorHAnsi" w:hAnsiTheme="majorHAnsi"/>
          <w:i/>
          <w:sz w:val="24"/>
          <w:szCs w:val="24"/>
        </w:rPr>
        <w:t xml:space="preserve"> </w:t>
      </w:r>
      <w:r w:rsidRPr="0049672C">
        <w:rPr>
          <w:rFonts w:asciiTheme="majorHAnsi" w:hAnsiTheme="majorHAnsi"/>
          <w:i/>
          <w:sz w:val="24"/>
          <w:szCs w:val="24"/>
        </w:rPr>
        <w:t>materiał zostanie zamieszczony na stronie CKZ</w:t>
      </w:r>
      <w:r>
        <w:rPr>
          <w:rFonts w:asciiTheme="majorHAnsi" w:hAnsiTheme="majorHAnsi"/>
          <w:i/>
          <w:sz w:val="24"/>
          <w:szCs w:val="24"/>
        </w:rPr>
        <w:t>- 05.05.2021 r.</w:t>
      </w:r>
    </w:p>
    <w:p w:rsidR="000319E6" w:rsidRPr="000319E6" w:rsidRDefault="000319E6" w:rsidP="000319E6">
      <w:pPr>
        <w:spacing w:after="0" w:line="240" w:lineRule="auto"/>
        <w:ind w:left="720"/>
        <w:jc w:val="both"/>
        <w:rPr>
          <w:rFonts w:asciiTheme="majorHAnsi" w:hAnsiTheme="majorHAnsi"/>
          <w:b/>
          <w:i/>
          <w:sz w:val="24"/>
          <w:szCs w:val="24"/>
        </w:rPr>
      </w:pPr>
    </w:p>
    <w:p w:rsidR="00CE2B93" w:rsidRDefault="00CE2B93" w:rsidP="00CE2B93">
      <w:pPr>
        <w:spacing w:after="0" w:line="240" w:lineRule="auto"/>
        <w:jc w:val="both"/>
        <w:rPr>
          <w:rStyle w:val="Hipercze"/>
          <w:rFonts w:asciiTheme="majorHAnsi" w:hAnsiTheme="majorHAnsi"/>
          <w:b/>
          <w:i/>
          <w:sz w:val="24"/>
          <w:szCs w:val="24"/>
        </w:rPr>
      </w:pPr>
      <w:r>
        <w:rPr>
          <w:rFonts w:asciiTheme="majorHAnsi" w:hAnsiTheme="majorHAnsi"/>
          <w:b/>
          <w:i/>
          <w:sz w:val="24"/>
          <w:szCs w:val="24"/>
        </w:rPr>
        <w:t>Na końcu</w:t>
      </w:r>
      <w:r w:rsidR="00751F37">
        <w:rPr>
          <w:rFonts w:asciiTheme="majorHAnsi" w:hAnsiTheme="majorHAnsi"/>
          <w:b/>
          <w:i/>
          <w:sz w:val="24"/>
          <w:szCs w:val="24"/>
        </w:rPr>
        <w:t xml:space="preserve"> każdego materiału  będą</w:t>
      </w:r>
      <w:r w:rsidR="00005B6A">
        <w:rPr>
          <w:rFonts w:asciiTheme="majorHAnsi" w:hAnsiTheme="majorHAnsi"/>
          <w:b/>
          <w:i/>
          <w:sz w:val="24"/>
          <w:szCs w:val="24"/>
        </w:rPr>
        <w:t xml:space="preserve"> znajdować</w:t>
      </w:r>
      <w:r w:rsidR="00751F37">
        <w:rPr>
          <w:rFonts w:asciiTheme="majorHAnsi" w:hAnsiTheme="majorHAnsi"/>
          <w:b/>
          <w:i/>
          <w:sz w:val="24"/>
          <w:szCs w:val="24"/>
        </w:rPr>
        <w:t xml:space="preserve"> się</w:t>
      </w:r>
      <w:r>
        <w:rPr>
          <w:rFonts w:asciiTheme="majorHAnsi" w:hAnsiTheme="majorHAnsi"/>
          <w:b/>
          <w:i/>
          <w:sz w:val="24"/>
          <w:szCs w:val="24"/>
        </w:rPr>
        <w:t xml:space="preserve"> zadania do wykonania i termin ich wykonania. Zadania należy wykonać na podstawie otrzymanego materiału</w:t>
      </w:r>
      <w:r w:rsidR="00186941">
        <w:rPr>
          <w:rFonts w:asciiTheme="majorHAnsi" w:hAnsiTheme="majorHAnsi"/>
          <w:b/>
          <w:i/>
          <w:sz w:val="24"/>
          <w:szCs w:val="24"/>
        </w:rPr>
        <w:t>. Wykonane zadania należy wysła</w:t>
      </w:r>
      <w:r>
        <w:rPr>
          <w:rFonts w:asciiTheme="majorHAnsi" w:hAnsiTheme="majorHAnsi"/>
          <w:b/>
          <w:i/>
          <w:sz w:val="24"/>
          <w:szCs w:val="24"/>
        </w:rPr>
        <w:t>ć na jeden z podanych maili:</w:t>
      </w:r>
      <w:r>
        <w:t xml:space="preserve"> </w:t>
      </w:r>
      <w:hyperlink r:id="rId8" w:history="1">
        <w:r>
          <w:rPr>
            <w:rStyle w:val="Hipercze"/>
            <w:rFonts w:asciiTheme="majorHAnsi" w:hAnsiTheme="majorHAnsi"/>
            <w:b/>
            <w:i/>
            <w:sz w:val="24"/>
            <w:szCs w:val="24"/>
          </w:rPr>
          <w:t>viola300@autograf.pl</w:t>
        </w:r>
      </w:hyperlink>
      <w:r>
        <w:rPr>
          <w:rFonts w:asciiTheme="majorHAnsi" w:hAnsiTheme="majorHAnsi"/>
          <w:b/>
          <w:i/>
          <w:sz w:val="24"/>
          <w:szCs w:val="24"/>
        </w:rPr>
        <w:t xml:space="preserve"> lub </w:t>
      </w:r>
      <w:hyperlink r:id="rId9" w:history="1">
        <w:r>
          <w:rPr>
            <w:rStyle w:val="Hipercze"/>
            <w:rFonts w:asciiTheme="majorHAnsi" w:hAnsiTheme="majorHAnsi"/>
            <w:b/>
            <w:i/>
            <w:sz w:val="24"/>
            <w:szCs w:val="24"/>
          </w:rPr>
          <w:t>vkuklinska@ckz.swidnica.pl</w:t>
        </w:r>
      </w:hyperlink>
    </w:p>
    <w:p w:rsidR="00055B7A" w:rsidRDefault="00055B7A" w:rsidP="00CE2B93">
      <w:pPr>
        <w:spacing w:after="0" w:line="240" w:lineRule="auto"/>
        <w:jc w:val="both"/>
        <w:rPr>
          <w:rStyle w:val="Hipercze"/>
          <w:rFonts w:asciiTheme="majorHAnsi" w:hAnsiTheme="majorHAnsi"/>
          <w:b/>
          <w:i/>
          <w:sz w:val="24"/>
          <w:szCs w:val="24"/>
        </w:rPr>
      </w:pPr>
    </w:p>
    <w:p w:rsidR="00055B7A" w:rsidRDefault="00055B7A" w:rsidP="00CE2B93">
      <w:pPr>
        <w:spacing w:after="0" w:line="240" w:lineRule="auto"/>
        <w:jc w:val="both"/>
        <w:rPr>
          <w:rFonts w:asciiTheme="majorHAnsi" w:hAnsiTheme="majorHAnsi"/>
          <w:b/>
          <w:i/>
          <w:sz w:val="24"/>
          <w:szCs w:val="24"/>
        </w:rPr>
      </w:pPr>
      <w:r w:rsidRPr="00055B7A">
        <w:rPr>
          <w:rStyle w:val="Hipercze"/>
          <w:rFonts w:asciiTheme="majorHAnsi" w:hAnsiTheme="majorHAnsi"/>
          <w:color w:val="auto"/>
          <w:sz w:val="24"/>
          <w:szCs w:val="24"/>
          <w:u w:val="none"/>
        </w:rPr>
        <w:t>Informacje o ocenie uzyskanej z wykonanego zadania będę przekazywane zwrotnym mailem, do dwóch dni po upływie terminu wysłania zadania do sprawdzenia</w:t>
      </w:r>
      <w:r>
        <w:rPr>
          <w:rStyle w:val="Hipercze"/>
          <w:rFonts w:asciiTheme="majorHAnsi" w:hAnsiTheme="majorHAnsi"/>
          <w:b/>
          <w:i/>
          <w:sz w:val="24"/>
          <w:szCs w:val="24"/>
        </w:rPr>
        <w:t>.</w:t>
      </w:r>
    </w:p>
    <w:p w:rsidR="00CE2B93" w:rsidRDefault="00CE2B93" w:rsidP="00CE2B93">
      <w:pPr>
        <w:spacing w:after="0" w:line="240" w:lineRule="auto"/>
        <w:jc w:val="both"/>
        <w:rPr>
          <w:rFonts w:asciiTheme="majorHAnsi" w:hAnsiTheme="majorHAnsi"/>
          <w:b/>
          <w:i/>
          <w:sz w:val="24"/>
          <w:szCs w:val="24"/>
        </w:rPr>
      </w:pPr>
    </w:p>
    <w:p w:rsidR="00CE2B93" w:rsidRDefault="00CE2B93" w:rsidP="00CE2B93">
      <w:pPr>
        <w:spacing w:after="0" w:line="240" w:lineRule="auto"/>
        <w:jc w:val="both"/>
        <w:rPr>
          <w:rFonts w:asciiTheme="majorHAnsi" w:hAnsiTheme="majorHAnsi"/>
          <w:b/>
          <w:i/>
          <w:sz w:val="24"/>
          <w:szCs w:val="24"/>
        </w:rPr>
      </w:pPr>
      <w:r>
        <w:rPr>
          <w:rFonts w:asciiTheme="majorHAnsi" w:hAnsiTheme="majorHAnsi"/>
          <w:b/>
          <w:i/>
          <w:sz w:val="24"/>
          <w:szCs w:val="24"/>
        </w:rPr>
        <w:t>Dziękuję za uwagę i życzę powodzenia.</w:t>
      </w:r>
    </w:p>
    <w:p w:rsidR="000530AF" w:rsidRDefault="000530AF" w:rsidP="00CE2B93">
      <w:pPr>
        <w:jc w:val="center"/>
        <w:rPr>
          <w:szCs w:val="24"/>
        </w:rPr>
      </w:pPr>
    </w:p>
    <w:p w:rsidR="00C4115B" w:rsidRPr="00D17246" w:rsidRDefault="00751F37" w:rsidP="00751F37">
      <w:pPr>
        <w:pStyle w:val="Akapitzlist"/>
        <w:numPr>
          <w:ilvl w:val="0"/>
          <w:numId w:val="22"/>
        </w:numPr>
        <w:jc w:val="center"/>
        <w:rPr>
          <w:b/>
          <w:sz w:val="44"/>
          <w:szCs w:val="44"/>
        </w:rPr>
      </w:pPr>
      <w:r>
        <w:rPr>
          <w:rFonts w:ascii="Cambria" w:hAnsi="Cambria"/>
          <w:b/>
          <w:sz w:val="36"/>
          <w:szCs w:val="36"/>
        </w:rPr>
        <w:t>METODY UTRWALANIA ŻYWNOŚCI</w:t>
      </w:r>
    </w:p>
    <w:p w:rsidR="00D17246" w:rsidRPr="00D17246" w:rsidRDefault="00D17246" w:rsidP="00D17246">
      <w:pPr>
        <w:pStyle w:val="Akapitzlist"/>
        <w:ind w:left="1080"/>
        <w:rPr>
          <w:b/>
          <w:sz w:val="44"/>
          <w:szCs w:val="44"/>
        </w:rPr>
      </w:pPr>
    </w:p>
    <w:p w:rsidR="00D17246" w:rsidRPr="00D17246" w:rsidRDefault="00D17246" w:rsidP="00D17246">
      <w:pPr>
        <w:pStyle w:val="Akapitzlist"/>
        <w:ind w:left="1080"/>
        <w:jc w:val="center"/>
        <w:rPr>
          <w:b/>
          <w:sz w:val="44"/>
          <w:szCs w:val="44"/>
        </w:rPr>
      </w:pPr>
      <w:r w:rsidRPr="00D17246">
        <w:rPr>
          <w:b/>
          <w:noProof/>
          <w:sz w:val="44"/>
          <w:szCs w:val="44"/>
          <w:lang w:eastAsia="pl-PL"/>
        </w:rPr>
        <w:drawing>
          <wp:inline distT="0" distB="0" distL="0" distR="0">
            <wp:extent cx="3193096" cy="2152650"/>
            <wp:effectExtent l="0" t="0" r="7620" b="0"/>
            <wp:docPr id="3" name="Obraz 3" descr="C:\Users\Alek\Desktop\pobie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k\Desktop\pobierz.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3848" cy="2166640"/>
                    </a:xfrm>
                    <a:prstGeom prst="rect">
                      <a:avLst/>
                    </a:prstGeom>
                    <a:noFill/>
                    <a:ln>
                      <a:noFill/>
                    </a:ln>
                  </pic:spPr>
                </pic:pic>
              </a:graphicData>
            </a:graphic>
          </wp:inline>
        </w:drawing>
      </w:r>
    </w:p>
    <w:p w:rsidR="00D17246" w:rsidRPr="0021567F" w:rsidRDefault="00D17246" w:rsidP="00D17246">
      <w:pPr>
        <w:pStyle w:val="Akapitzlist"/>
        <w:ind w:left="1080"/>
        <w:rPr>
          <w:b/>
          <w:sz w:val="44"/>
          <w:szCs w:val="44"/>
        </w:rPr>
      </w:pPr>
    </w:p>
    <w:p w:rsidR="0021567F" w:rsidRDefault="0021567F" w:rsidP="0021567F">
      <w:pPr>
        <w:jc w:val="both"/>
        <w:rPr>
          <w:rFonts w:ascii="Cambria" w:hAnsi="Cambria"/>
          <w:sz w:val="28"/>
          <w:szCs w:val="28"/>
        </w:rPr>
      </w:pPr>
      <w:r>
        <w:rPr>
          <w:rFonts w:ascii="Cambria" w:hAnsi="Cambria"/>
          <w:sz w:val="28"/>
          <w:szCs w:val="28"/>
        </w:rPr>
        <w:t>Utrwalanie żywności jest to działanie mające na celu przedłużenie jej trwałości i ograniczenie oddziaływania mikroorganizmó</w:t>
      </w:r>
      <w:r w:rsidR="00D17246">
        <w:rPr>
          <w:rFonts w:ascii="Cambria" w:hAnsi="Cambria"/>
          <w:sz w:val="28"/>
          <w:szCs w:val="28"/>
        </w:rPr>
        <w:t>w, hamowanie zmian chemicznych, zabezpieczenie przed zakażeniem.</w:t>
      </w:r>
    </w:p>
    <w:p w:rsidR="00D17246" w:rsidRDefault="00D17246" w:rsidP="0021567F">
      <w:pPr>
        <w:jc w:val="both"/>
        <w:rPr>
          <w:rFonts w:ascii="Cambria" w:hAnsi="Cambria"/>
          <w:b/>
          <w:color w:val="0070C0"/>
          <w:sz w:val="28"/>
          <w:szCs w:val="28"/>
        </w:rPr>
      </w:pPr>
      <w:r w:rsidRPr="00D17246">
        <w:rPr>
          <w:rFonts w:ascii="Cambria" w:hAnsi="Cambria"/>
          <w:b/>
          <w:color w:val="0070C0"/>
          <w:sz w:val="28"/>
          <w:szCs w:val="28"/>
        </w:rPr>
        <w:lastRenderedPageBreak/>
        <w:t>Wśród metod  utrwalania żywności wyróżnia się metody:</w:t>
      </w:r>
    </w:p>
    <w:p w:rsidR="00CA1B17" w:rsidRPr="00D17246" w:rsidRDefault="005320DF" w:rsidP="005320DF">
      <w:pPr>
        <w:jc w:val="center"/>
        <w:rPr>
          <w:rFonts w:ascii="Cambria" w:hAnsi="Cambria"/>
          <w:b/>
          <w:color w:val="0070C0"/>
          <w:sz w:val="28"/>
          <w:szCs w:val="28"/>
        </w:rPr>
      </w:pPr>
      <w:r w:rsidRPr="005320DF">
        <w:rPr>
          <w:rFonts w:ascii="Cambria" w:hAnsi="Cambria"/>
          <w:b/>
          <w:noProof/>
          <w:color w:val="0070C0"/>
          <w:sz w:val="28"/>
          <w:szCs w:val="28"/>
          <w:lang w:eastAsia="pl-PL"/>
        </w:rPr>
        <w:drawing>
          <wp:inline distT="0" distB="0" distL="0" distR="0">
            <wp:extent cx="3813386" cy="2860040"/>
            <wp:effectExtent l="0" t="0" r="0" b="0"/>
            <wp:docPr id="5" name="Obraz 5" descr="C:\Users\Alek\Desktop\Rad9c9929fe3908af5977d711c6ee2f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k\Desktop\Rad9c9929fe3908af5977d711c6ee2fe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1225" cy="2865920"/>
                    </a:xfrm>
                    <a:prstGeom prst="rect">
                      <a:avLst/>
                    </a:prstGeom>
                    <a:noFill/>
                    <a:ln>
                      <a:noFill/>
                    </a:ln>
                  </pic:spPr>
                </pic:pic>
              </a:graphicData>
            </a:graphic>
          </wp:inline>
        </w:drawing>
      </w:r>
    </w:p>
    <w:p w:rsidR="00D17246" w:rsidRDefault="00D17246" w:rsidP="00D17246">
      <w:pPr>
        <w:pStyle w:val="Akapitzlist"/>
        <w:numPr>
          <w:ilvl w:val="0"/>
          <w:numId w:val="23"/>
        </w:numPr>
        <w:jc w:val="both"/>
        <w:rPr>
          <w:rFonts w:ascii="Cambria" w:hAnsi="Cambria"/>
          <w:sz w:val="28"/>
          <w:szCs w:val="28"/>
        </w:rPr>
      </w:pPr>
      <w:r>
        <w:rPr>
          <w:rFonts w:ascii="Cambria" w:hAnsi="Cambria"/>
          <w:sz w:val="28"/>
          <w:szCs w:val="28"/>
        </w:rPr>
        <w:t>Fizyczne</w:t>
      </w:r>
    </w:p>
    <w:p w:rsidR="00D17246" w:rsidRDefault="00D17246" w:rsidP="00D17246">
      <w:pPr>
        <w:pStyle w:val="Akapitzlist"/>
        <w:numPr>
          <w:ilvl w:val="0"/>
          <w:numId w:val="23"/>
        </w:numPr>
        <w:jc w:val="both"/>
        <w:rPr>
          <w:rFonts w:ascii="Cambria" w:hAnsi="Cambria"/>
          <w:sz w:val="28"/>
          <w:szCs w:val="28"/>
        </w:rPr>
      </w:pPr>
      <w:r>
        <w:rPr>
          <w:rFonts w:ascii="Cambria" w:hAnsi="Cambria"/>
          <w:sz w:val="28"/>
          <w:szCs w:val="28"/>
        </w:rPr>
        <w:t>Chemiczne</w:t>
      </w:r>
    </w:p>
    <w:p w:rsidR="00D17246" w:rsidRDefault="00D17246" w:rsidP="00D17246">
      <w:pPr>
        <w:pStyle w:val="Akapitzlist"/>
        <w:numPr>
          <w:ilvl w:val="0"/>
          <w:numId w:val="23"/>
        </w:numPr>
        <w:jc w:val="both"/>
        <w:rPr>
          <w:rFonts w:ascii="Cambria" w:hAnsi="Cambria"/>
          <w:sz w:val="28"/>
          <w:szCs w:val="28"/>
        </w:rPr>
      </w:pPr>
      <w:r>
        <w:rPr>
          <w:rFonts w:ascii="Cambria" w:hAnsi="Cambria"/>
          <w:sz w:val="28"/>
          <w:szCs w:val="28"/>
        </w:rPr>
        <w:t>Biologiczne</w:t>
      </w:r>
    </w:p>
    <w:p w:rsidR="00D17246" w:rsidRDefault="00D17246" w:rsidP="00D17246">
      <w:pPr>
        <w:pStyle w:val="Akapitzlist"/>
        <w:numPr>
          <w:ilvl w:val="0"/>
          <w:numId w:val="23"/>
        </w:numPr>
        <w:jc w:val="both"/>
        <w:rPr>
          <w:rFonts w:ascii="Cambria" w:hAnsi="Cambria"/>
          <w:sz w:val="28"/>
          <w:szCs w:val="28"/>
        </w:rPr>
      </w:pPr>
      <w:r>
        <w:rPr>
          <w:rFonts w:ascii="Cambria" w:hAnsi="Cambria"/>
          <w:sz w:val="28"/>
          <w:szCs w:val="28"/>
        </w:rPr>
        <w:t>Niekonwencjonalne, skojarzeniowe</w:t>
      </w:r>
    </w:p>
    <w:p w:rsidR="00D17246" w:rsidRDefault="00D17246" w:rsidP="00D17246">
      <w:pPr>
        <w:pStyle w:val="Akapitzlist"/>
        <w:jc w:val="both"/>
        <w:rPr>
          <w:rFonts w:ascii="Cambria" w:hAnsi="Cambria"/>
          <w:sz w:val="28"/>
          <w:szCs w:val="28"/>
        </w:rPr>
      </w:pPr>
    </w:p>
    <w:p w:rsidR="00D17246" w:rsidRDefault="00D17246" w:rsidP="00D17246">
      <w:pPr>
        <w:pStyle w:val="Akapitzlist"/>
        <w:numPr>
          <w:ilvl w:val="1"/>
          <w:numId w:val="22"/>
        </w:numPr>
        <w:jc w:val="both"/>
        <w:rPr>
          <w:rFonts w:ascii="Cambria" w:hAnsi="Cambria"/>
          <w:b/>
          <w:color w:val="0070C0"/>
          <w:sz w:val="28"/>
          <w:szCs w:val="28"/>
        </w:rPr>
      </w:pPr>
      <w:r w:rsidRPr="00D17246">
        <w:rPr>
          <w:rFonts w:ascii="Cambria" w:hAnsi="Cambria"/>
          <w:b/>
          <w:color w:val="0070C0"/>
          <w:sz w:val="28"/>
          <w:szCs w:val="28"/>
        </w:rPr>
        <w:t>FIZYCZNE METODY UTRWALANIA ŻYWNOŚCI</w:t>
      </w:r>
    </w:p>
    <w:p w:rsidR="00D17246" w:rsidRDefault="00D17246" w:rsidP="00D17246">
      <w:pPr>
        <w:jc w:val="both"/>
        <w:rPr>
          <w:rFonts w:ascii="Cambria" w:hAnsi="Cambria"/>
          <w:sz w:val="28"/>
          <w:szCs w:val="28"/>
        </w:rPr>
      </w:pPr>
      <w:r>
        <w:rPr>
          <w:rFonts w:ascii="Cambria" w:hAnsi="Cambria"/>
          <w:sz w:val="28"/>
          <w:szCs w:val="28"/>
        </w:rPr>
        <w:t xml:space="preserve">Utrwalanie </w:t>
      </w:r>
      <w:r w:rsidR="005A54F5">
        <w:rPr>
          <w:rFonts w:ascii="Cambria" w:hAnsi="Cambria"/>
          <w:sz w:val="28"/>
          <w:szCs w:val="28"/>
        </w:rPr>
        <w:t>żywności metodami fizycznymi polega na stosowaniu niskich i wysokich temperatur, odwadnianiu żywności i dodawaniu substancji osmoaktywnych</w:t>
      </w:r>
      <w:r w:rsidR="00A072E0">
        <w:rPr>
          <w:rFonts w:ascii="Cambria" w:hAnsi="Cambria"/>
          <w:sz w:val="28"/>
          <w:szCs w:val="28"/>
        </w:rPr>
        <w:t>.</w:t>
      </w:r>
    </w:p>
    <w:p w:rsidR="005A54F5" w:rsidRDefault="005A54F5" w:rsidP="00D17246">
      <w:pPr>
        <w:jc w:val="both"/>
        <w:rPr>
          <w:rFonts w:ascii="Cambria" w:hAnsi="Cambria"/>
          <w:b/>
          <w:color w:val="00B050"/>
          <w:sz w:val="28"/>
          <w:szCs w:val="28"/>
          <w:u w:val="single"/>
        </w:rPr>
      </w:pPr>
      <w:r w:rsidRPr="005A54F5">
        <w:rPr>
          <w:rFonts w:ascii="Cambria" w:hAnsi="Cambria"/>
          <w:b/>
          <w:color w:val="00B050"/>
          <w:sz w:val="28"/>
          <w:szCs w:val="28"/>
          <w:u w:val="single"/>
        </w:rPr>
        <w:t>Utrwalanie żywności metodą chłodzenia i zamrażania</w:t>
      </w:r>
    </w:p>
    <w:p w:rsidR="005320DF" w:rsidRPr="005A54F5" w:rsidRDefault="005320DF" w:rsidP="00285C4F">
      <w:pPr>
        <w:jc w:val="center"/>
        <w:rPr>
          <w:rFonts w:ascii="Cambria" w:hAnsi="Cambria"/>
          <w:b/>
          <w:color w:val="00B050"/>
          <w:sz w:val="28"/>
          <w:szCs w:val="28"/>
          <w:u w:val="single"/>
        </w:rPr>
      </w:pPr>
      <w:r w:rsidRPr="005320DF">
        <w:rPr>
          <w:rFonts w:ascii="Cambria" w:hAnsi="Cambria"/>
          <w:b/>
          <w:noProof/>
          <w:color w:val="00B050"/>
          <w:sz w:val="28"/>
          <w:szCs w:val="28"/>
          <w:u w:val="single"/>
          <w:lang w:eastAsia="pl-PL"/>
        </w:rPr>
        <w:drawing>
          <wp:inline distT="0" distB="0" distL="0" distR="0">
            <wp:extent cx="1333500" cy="1771650"/>
            <wp:effectExtent l="0" t="0" r="0" b="0"/>
            <wp:docPr id="6" name="Obraz 6" descr="C:\Users\Alek\Desktop\O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k\Desktop\OI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771650"/>
                    </a:xfrm>
                    <a:prstGeom prst="rect">
                      <a:avLst/>
                    </a:prstGeom>
                    <a:noFill/>
                    <a:ln>
                      <a:noFill/>
                    </a:ln>
                  </pic:spPr>
                </pic:pic>
              </a:graphicData>
            </a:graphic>
          </wp:inline>
        </w:drawing>
      </w:r>
      <w:r w:rsidR="00285C4F" w:rsidRPr="00285C4F">
        <w:rPr>
          <w:rFonts w:ascii="Cambria" w:hAnsi="Cambria"/>
          <w:b/>
          <w:noProof/>
          <w:color w:val="00B050"/>
          <w:sz w:val="28"/>
          <w:szCs w:val="28"/>
          <w:u w:val="single"/>
          <w:lang w:eastAsia="pl-PL"/>
        </w:rPr>
        <w:drawing>
          <wp:inline distT="0" distB="0" distL="0" distR="0">
            <wp:extent cx="2495550" cy="1714500"/>
            <wp:effectExtent l="0" t="0" r="0" b="0"/>
            <wp:docPr id="8" name="Obraz 8" descr="C:\Users\Alek\Desktop\pobie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k\Desktop\pobierz.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5550" cy="1714500"/>
                    </a:xfrm>
                    <a:prstGeom prst="rect">
                      <a:avLst/>
                    </a:prstGeom>
                    <a:noFill/>
                    <a:ln>
                      <a:noFill/>
                    </a:ln>
                  </pic:spPr>
                </pic:pic>
              </a:graphicData>
            </a:graphic>
          </wp:inline>
        </w:drawing>
      </w:r>
    </w:p>
    <w:p w:rsidR="005A54F5" w:rsidRDefault="005A54F5" w:rsidP="00D17246">
      <w:pPr>
        <w:jc w:val="both"/>
        <w:rPr>
          <w:rFonts w:ascii="Cambria" w:hAnsi="Cambria"/>
          <w:sz w:val="28"/>
          <w:szCs w:val="28"/>
        </w:rPr>
      </w:pPr>
      <w:r>
        <w:rPr>
          <w:rFonts w:ascii="Cambria" w:hAnsi="Cambria"/>
          <w:sz w:val="28"/>
          <w:szCs w:val="28"/>
        </w:rPr>
        <w:t>Niskie temperatury powodują zahamowanie działania drobnoustrojów.</w:t>
      </w:r>
    </w:p>
    <w:p w:rsidR="005A54F5" w:rsidRDefault="005A54F5" w:rsidP="005A54F5">
      <w:pPr>
        <w:pStyle w:val="Akapitzlist"/>
        <w:numPr>
          <w:ilvl w:val="0"/>
          <w:numId w:val="24"/>
        </w:numPr>
        <w:jc w:val="both"/>
        <w:rPr>
          <w:rFonts w:ascii="Cambria" w:hAnsi="Cambria"/>
          <w:sz w:val="28"/>
          <w:szCs w:val="28"/>
        </w:rPr>
      </w:pPr>
      <w:r w:rsidRPr="005A54F5">
        <w:rPr>
          <w:rFonts w:ascii="Cambria" w:hAnsi="Cambria"/>
          <w:b/>
          <w:color w:val="00B050"/>
          <w:sz w:val="28"/>
          <w:szCs w:val="28"/>
        </w:rPr>
        <w:t>Zamrażanie</w:t>
      </w:r>
      <w:r>
        <w:rPr>
          <w:rFonts w:ascii="Cambria" w:hAnsi="Cambria"/>
          <w:sz w:val="28"/>
          <w:szCs w:val="28"/>
        </w:rPr>
        <w:t xml:space="preserve"> jest metodą</w:t>
      </w:r>
      <w:r w:rsidR="00A072E0">
        <w:rPr>
          <w:rFonts w:ascii="Cambria" w:hAnsi="Cambria"/>
          <w:sz w:val="28"/>
          <w:szCs w:val="28"/>
        </w:rPr>
        <w:t xml:space="preserve"> utrwale</w:t>
      </w:r>
      <w:r>
        <w:rPr>
          <w:rFonts w:ascii="Cambria" w:hAnsi="Cambria"/>
          <w:sz w:val="28"/>
          <w:szCs w:val="28"/>
        </w:rPr>
        <w:t>nia żywności, która polega na szybkim schładzaniu</w:t>
      </w:r>
      <w:r w:rsidR="00A072E0">
        <w:rPr>
          <w:rFonts w:ascii="Cambria" w:hAnsi="Cambria"/>
          <w:sz w:val="28"/>
          <w:szCs w:val="28"/>
        </w:rPr>
        <w:t xml:space="preserve"> produktu do temperatury od – 18 stopni C do – 20 stopni C (nawet do -3o stopni C) i przechowywaniu w tej temperaturze.</w:t>
      </w:r>
    </w:p>
    <w:p w:rsidR="005A54F5" w:rsidRPr="005A54F5" w:rsidRDefault="005A54F5" w:rsidP="005A54F5">
      <w:pPr>
        <w:pStyle w:val="Akapitzlist"/>
        <w:numPr>
          <w:ilvl w:val="0"/>
          <w:numId w:val="24"/>
        </w:numPr>
        <w:jc w:val="both"/>
        <w:rPr>
          <w:rFonts w:ascii="Cambria" w:hAnsi="Cambria"/>
          <w:sz w:val="28"/>
          <w:szCs w:val="28"/>
        </w:rPr>
      </w:pPr>
      <w:r>
        <w:rPr>
          <w:rFonts w:ascii="Cambria" w:hAnsi="Cambria"/>
          <w:b/>
          <w:color w:val="00B050"/>
          <w:sz w:val="28"/>
          <w:szCs w:val="28"/>
        </w:rPr>
        <w:t>Chłodzenie</w:t>
      </w:r>
      <w:r w:rsidR="00A072E0">
        <w:rPr>
          <w:rFonts w:ascii="Cambria" w:hAnsi="Cambria"/>
          <w:sz w:val="28"/>
          <w:szCs w:val="28"/>
        </w:rPr>
        <w:t xml:space="preserve"> – w chłodnictwie stosowane są temperatury w granicach od O stopni C do + 10 stopni C.</w:t>
      </w:r>
      <w:r w:rsidR="002F3B37">
        <w:rPr>
          <w:rFonts w:ascii="Cambria" w:hAnsi="Cambria"/>
          <w:sz w:val="28"/>
          <w:szCs w:val="28"/>
        </w:rPr>
        <w:t xml:space="preserve"> W wyniku chłodzenia wolniej przebiegają niektóre procesy </w:t>
      </w:r>
      <w:r w:rsidR="002F3B37">
        <w:rPr>
          <w:rFonts w:ascii="Cambria" w:hAnsi="Cambria"/>
          <w:sz w:val="28"/>
          <w:szCs w:val="28"/>
        </w:rPr>
        <w:lastRenderedPageBreak/>
        <w:t>wpływające na psucie się żywności. Wynika to z faktu, że większość drobnoustrojów rozwija się szybko w temperaturze powyżej 10 stopni C.</w:t>
      </w:r>
    </w:p>
    <w:p w:rsidR="005A54F5" w:rsidRDefault="005A54F5" w:rsidP="005A54F5">
      <w:pPr>
        <w:jc w:val="both"/>
        <w:rPr>
          <w:rFonts w:ascii="Cambria" w:hAnsi="Cambria"/>
          <w:b/>
          <w:color w:val="00B050"/>
          <w:sz w:val="28"/>
          <w:szCs w:val="28"/>
          <w:u w:val="single"/>
        </w:rPr>
      </w:pPr>
      <w:r w:rsidRPr="005A54F5">
        <w:rPr>
          <w:rFonts w:ascii="Cambria" w:hAnsi="Cambria"/>
          <w:b/>
          <w:color w:val="00B050"/>
          <w:sz w:val="28"/>
          <w:szCs w:val="28"/>
          <w:u w:val="single"/>
        </w:rPr>
        <w:t>Utrwalanie żywnoś</w:t>
      </w:r>
      <w:r>
        <w:rPr>
          <w:rFonts w:ascii="Cambria" w:hAnsi="Cambria"/>
          <w:b/>
          <w:color w:val="00B050"/>
          <w:sz w:val="28"/>
          <w:szCs w:val="28"/>
          <w:u w:val="single"/>
        </w:rPr>
        <w:t>ci za pomocą ogrzewania</w:t>
      </w:r>
    </w:p>
    <w:p w:rsidR="000A0E8D" w:rsidRDefault="000A0E8D" w:rsidP="000A0E8D">
      <w:pPr>
        <w:jc w:val="center"/>
        <w:rPr>
          <w:rFonts w:ascii="Cambria" w:hAnsi="Cambria"/>
          <w:b/>
          <w:color w:val="00B050"/>
          <w:sz w:val="28"/>
          <w:szCs w:val="28"/>
          <w:u w:val="single"/>
        </w:rPr>
      </w:pPr>
      <w:r>
        <w:rPr>
          <w:rFonts w:ascii="Cambria" w:hAnsi="Cambria"/>
          <w:b/>
          <w:noProof/>
          <w:color w:val="00B050"/>
          <w:sz w:val="28"/>
          <w:szCs w:val="28"/>
          <w:u w:val="single"/>
          <w:lang w:eastAsia="pl-PL"/>
        </w:rPr>
        <w:t xml:space="preserve">   </w:t>
      </w:r>
      <w:r w:rsidRPr="000A0E8D">
        <w:rPr>
          <w:rFonts w:ascii="Cambria" w:hAnsi="Cambria"/>
          <w:b/>
          <w:noProof/>
          <w:color w:val="00B050"/>
          <w:sz w:val="28"/>
          <w:szCs w:val="28"/>
          <w:u w:val="single"/>
          <w:lang w:eastAsia="pl-PL"/>
        </w:rPr>
        <w:drawing>
          <wp:inline distT="0" distB="0" distL="0" distR="0">
            <wp:extent cx="1809750" cy="1752600"/>
            <wp:effectExtent l="0" t="0" r="0" b="0"/>
            <wp:docPr id="13" name="Obraz 13" descr="C:\Users\Alek\Desktop\O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k\Desktop\OI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1752600"/>
                    </a:xfrm>
                    <a:prstGeom prst="rect">
                      <a:avLst/>
                    </a:prstGeom>
                    <a:noFill/>
                    <a:ln>
                      <a:noFill/>
                    </a:ln>
                  </pic:spPr>
                </pic:pic>
              </a:graphicData>
            </a:graphic>
          </wp:inline>
        </w:drawing>
      </w:r>
      <w:r>
        <w:rPr>
          <w:rFonts w:ascii="Cambria" w:hAnsi="Cambria"/>
          <w:b/>
          <w:noProof/>
          <w:color w:val="00B050"/>
          <w:sz w:val="28"/>
          <w:szCs w:val="28"/>
          <w:u w:val="single"/>
          <w:lang w:eastAsia="pl-PL"/>
        </w:rPr>
        <w:t xml:space="preserve">     </w:t>
      </w:r>
    </w:p>
    <w:p w:rsidR="002F3B37" w:rsidRPr="002F3B37" w:rsidRDefault="002F3B37" w:rsidP="002F3B37">
      <w:pPr>
        <w:pStyle w:val="Akapitzlist"/>
        <w:numPr>
          <w:ilvl w:val="0"/>
          <w:numId w:val="24"/>
        </w:numPr>
        <w:jc w:val="both"/>
        <w:rPr>
          <w:rFonts w:ascii="Cambria" w:hAnsi="Cambria"/>
          <w:b/>
          <w:color w:val="00B050"/>
          <w:sz w:val="28"/>
          <w:szCs w:val="28"/>
        </w:rPr>
      </w:pPr>
      <w:r w:rsidRPr="002F3B37">
        <w:rPr>
          <w:rFonts w:ascii="Cambria" w:hAnsi="Cambria"/>
          <w:b/>
          <w:color w:val="00B050"/>
          <w:sz w:val="28"/>
          <w:szCs w:val="28"/>
        </w:rPr>
        <w:t>Pasteryzacja</w:t>
      </w:r>
      <w:r>
        <w:rPr>
          <w:rFonts w:ascii="Cambria" w:hAnsi="Cambria"/>
          <w:sz w:val="28"/>
          <w:szCs w:val="28"/>
        </w:rPr>
        <w:t xml:space="preserve"> – polega na ogrzewaniu produktu do temperatury nieprzekraczającej 100 stopni C (przeważnie 65 do 85 stopni C). W czasie pasteryzacji giną wegetatywne formy drobnoustrojów. Ma zastosowanie do koncentratu pomidorowego, kompotów, marynaty, soków owocowych. W zależności od zastosowanych temperatur i czasu ogrzewania wyróżnia się:</w:t>
      </w:r>
    </w:p>
    <w:p w:rsidR="002F3B37" w:rsidRDefault="002F3B37" w:rsidP="002F3B37">
      <w:pPr>
        <w:pStyle w:val="Akapitzlist"/>
        <w:numPr>
          <w:ilvl w:val="0"/>
          <w:numId w:val="25"/>
        </w:numPr>
        <w:jc w:val="both"/>
        <w:rPr>
          <w:rFonts w:ascii="Cambria" w:hAnsi="Cambria"/>
          <w:b/>
          <w:color w:val="00B050"/>
          <w:sz w:val="28"/>
          <w:szCs w:val="28"/>
        </w:rPr>
      </w:pPr>
      <w:r w:rsidRPr="000A0E8D">
        <w:rPr>
          <w:rFonts w:ascii="Cambria" w:hAnsi="Cambria"/>
          <w:b/>
          <w:color w:val="C00000"/>
          <w:sz w:val="28"/>
          <w:szCs w:val="28"/>
        </w:rPr>
        <w:t>pasteryzację niską (długotrwałą)</w:t>
      </w:r>
      <w:r w:rsidR="0018525E" w:rsidRPr="000A0E8D">
        <w:rPr>
          <w:rFonts w:ascii="Cambria" w:hAnsi="Cambria"/>
          <w:b/>
          <w:color w:val="C00000"/>
          <w:sz w:val="28"/>
          <w:szCs w:val="28"/>
        </w:rPr>
        <w:t xml:space="preserve"> </w:t>
      </w:r>
      <w:r w:rsidR="000A0E8D">
        <w:rPr>
          <w:rFonts w:ascii="Cambria" w:hAnsi="Cambria"/>
          <w:b/>
          <w:sz w:val="28"/>
          <w:szCs w:val="28"/>
        </w:rPr>
        <w:t>–</w:t>
      </w:r>
      <w:r w:rsidR="000A0E8D">
        <w:rPr>
          <w:rFonts w:ascii="Cambria" w:hAnsi="Cambria"/>
          <w:sz w:val="28"/>
          <w:szCs w:val="28"/>
        </w:rPr>
        <w:t>ogrzewanie w temperaturze (63 do 65 stopni C), czas 20 do 30 minut (mleko, sok owocowy, lody, piwo w butelkach, płynne jaja),</w:t>
      </w:r>
    </w:p>
    <w:p w:rsidR="002F3B37" w:rsidRDefault="002F3B37" w:rsidP="002F3B37">
      <w:pPr>
        <w:pStyle w:val="Akapitzlist"/>
        <w:numPr>
          <w:ilvl w:val="0"/>
          <w:numId w:val="25"/>
        </w:numPr>
        <w:jc w:val="both"/>
        <w:rPr>
          <w:rFonts w:ascii="Cambria" w:hAnsi="Cambria"/>
          <w:b/>
          <w:color w:val="00B050"/>
          <w:sz w:val="28"/>
          <w:szCs w:val="28"/>
        </w:rPr>
      </w:pPr>
      <w:r w:rsidRPr="000A0E8D">
        <w:rPr>
          <w:rFonts w:ascii="Cambria" w:hAnsi="Cambria"/>
          <w:b/>
          <w:color w:val="C00000"/>
          <w:sz w:val="28"/>
          <w:szCs w:val="28"/>
        </w:rPr>
        <w:t>pasteryzację momentalną</w:t>
      </w:r>
      <w:r w:rsidR="000A0E8D" w:rsidRPr="000A0E8D">
        <w:rPr>
          <w:rFonts w:ascii="Cambria" w:hAnsi="Cambria"/>
          <w:color w:val="C00000"/>
          <w:sz w:val="28"/>
          <w:szCs w:val="28"/>
        </w:rPr>
        <w:t xml:space="preserve"> </w:t>
      </w:r>
      <w:r w:rsidR="000A0E8D">
        <w:rPr>
          <w:rFonts w:ascii="Cambria" w:hAnsi="Cambria"/>
          <w:sz w:val="28"/>
          <w:szCs w:val="28"/>
        </w:rPr>
        <w:t>– ogrzewanie w temperaturze ( 85 do 90 stopni C) i natychmiastowe schłodzenie (mleko, lody, sok owocowy),</w:t>
      </w:r>
    </w:p>
    <w:p w:rsidR="000A0E8D" w:rsidRPr="000A0E8D" w:rsidRDefault="002F3B37" w:rsidP="000A0E8D">
      <w:pPr>
        <w:pStyle w:val="Akapitzlist"/>
        <w:numPr>
          <w:ilvl w:val="0"/>
          <w:numId w:val="25"/>
        </w:numPr>
        <w:jc w:val="both"/>
        <w:rPr>
          <w:rFonts w:ascii="Cambria" w:hAnsi="Cambria"/>
          <w:b/>
          <w:color w:val="00B050"/>
          <w:sz w:val="28"/>
          <w:szCs w:val="28"/>
        </w:rPr>
      </w:pPr>
      <w:r w:rsidRPr="000A0E8D">
        <w:rPr>
          <w:rFonts w:ascii="Cambria" w:hAnsi="Cambria"/>
          <w:b/>
          <w:color w:val="C00000"/>
          <w:sz w:val="28"/>
          <w:szCs w:val="28"/>
        </w:rPr>
        <w:t>pasteryzację wysoką</w:t>
      </w:r>
      <w:r w:rsidR="000A0E8D">
        <w:rPr>
          <w:rFonts w:ascii="Cambria" w:hAnsi="Cambria"/>
          <w:sz w:val="28"/>
          <w:szCs w:val="28"/>
        </w:rPr>
        <w:t>- ogrzewanie w temperaturze 85 stopni C do prawie 100 stopni C, w czasie od15 sekund do kilkunastu minut (śmietanka),</w:t>
      </w:r>
    </w:p>
    <w:p w:rsidR="002F3B37" w:rsidRPr="000A0E8D" w:rsidRDefault="002F3B37" w:rsidP="002F3B37">
      <w:pPr>
        <w:pStyle w:val="Akapitzlist"/>
        <w:numPr>
          <w:ilvl w:val="0"/>
          <w:numId w:val="25"/>
        </w:numPr>
        <w:jc w:val="both"/>
        <w:rPr>
          <w:rFonts w:ascii="Cambria" w:hAnsi="Cambria"/>
          <w:b/>
          <w:color w:val="00B050"/>
          <w:sz w:val="28"/>
          <w:szCs w:val="28"/>
        </w:rPr>
      </w:pPr>
      <w:r w:rsidRPr="000A0E8D">
        <w:rPr>
          <w:rFonts w:ascii="Cambria" w:hAnsi="Cambria"/>
          <w:b/>
          <w:color w:val="C00000"/>
          <w:sz w:val="28"/>
          <w:szCs w:val="28"/>
        </w:rPr>
        <w:t>pasteryzację frakcjonowaną (tyndalizacja)</w:t>
      </w:r>
      <w:r w:rsidR="000A0E8D" w:rsidRPr="000A0E8D">
        <w:rPr>
          <w:rFonts w:ascii="Cambria" w:hAnsi="Cambria"/>
          <w:color w:val="C00000"/>
          <w:sz w:val="28"/>
          <w:szCs w:val="28"/>
        </w:rPr>
        <w:t xml:space="preserve"> </w:t>
      </w:r>
      <w:r w:rsidR="000A0E8D">
        <w:rPr>
          <w:rFonts w:ascii="Cambria" w:hAnsi="Cambria"/>
          <w:sz w:val="28"/>
          <w:szCs w:val="28"/>
        </w:rPr>
        <w:t>– trzykrotne ogrzewanie żywności w opakowaniach hermetycznych, w temperaturze (65 do 85 stopni C).</w:t>
      </w:r>
    </w:p>
    <w:p w:rsidR="000A0E8D" w:rsidRPr="002F3B37" w:rsidRDefault="000A0E8D" w:rsidP="000A0E8D">
      <w:pPr>
        <w:pStyle w:val="Akapitzlist"/>
        <w:ind w:left="1080"/>
        <w:jc w:val="both"/>
        <w:rPr>
          <w:rFonts w:ascii="Cambria" w:hAnsi="Cambria"/>
          <w:b/>
          <w:color w:val="00B050"/>
          <w:sz w:val="28"/>
          <w:szCs w:val="28"/>
        </w:rPr>
      </w:pPr>
    </w:p>
    <w:p w:rsidR="002F3B37" w:rsidRPr="000A0E8D" w:rsidRDefault="002F3B37" w:rsidP="002F3B37">
      <w:pPr>
        <w:pStyle w:val="Akapitzlist"/>
        <w:numPr>
          <w:ilvl w:val="0"/>
          <w:numId w:val="24"/>
        </w:numPr>
        <w:jc w:val="both"/>
        <w:rPr>
          <w:rFonts w:ascii="Cambria" w:hAnsi="Cambria"/>
          <w:b/>
          <w:color w:val="00B050"/>
          <w:sz w:val="28"/>
          <w:szCs w:val="28"/>
        </w:rPr>
      </w:pPr>
      <w:r w:rsidRPr="002F3B37">
        <w:rPr>
          <w:rFonts w:ascii="Cambria" w:hAnsi="Cambria"/>
          <w:b/>
          <w:color w:val="00B050"/>
          <w:sz w:val="28"/>
          <w:szCs w:val="28"/>
        </w:rPr>
        <w:t>Termizacja</w:t>
      </w:r>
      <w:r w:rsidR="000A0E8D">
        <w:rPr>
          <w:rFonts w:ascii="Cambria" w:hAnsi="Cambria"/>
          <w:sz w:val="28"/>
          <w:szCs w:val="28"/>
        </w:rPr>
        <w:t xml:space="preserve"> jest to łagodniejsze niż podczas pasteryzacji ogrzewanie płynnej żywności w temperaturze (55 do 65 stopni C), przez około 15 sekund. Termizacja nie niszczy drobnoustrojów, jedynie wydłuża trwałość produktu.</w:t>
      </w:r>
    </w:p>
    <w:p w:rsidR="000A0E8D" w:rsidRPr="002F3B37" w:rsidRDefault="000A0E8D" w:rsidP="000A0E8D">
      <w:pPr>
        <w:pStyle w:val="Akapitzlist"/>
        <w:jc w:val="both"/>
        <w:rPr>
          <w:rFonts w:ascii="Cambria" w:hAnsi="Cambria"/>
          <w:b/>
          <w:color w:val="00B050"/>
          <w:sz w:val="28"/>
          <w:szCs w:val="28"/>
        </w:rPr>
      </w:pPr>
    </w:p>
    <w:p w:rsidR="002F3B37" w:rsidRPr="002F3B37" w:rsidRDefault="002F3B37" w:rsidP="002F3B37">
      <w:pPr>
        <w:pStyle w:val="Akapitzlist"/>
        <w:numPr>
          <w:ilvl w:val="0"/>
          <w:numId w:val="24"/>
        </w:numPr>
        <w:jc w:val="both"/>
        <w:rPr>
          <w:rFonts w:ascii="Cambria" w:hAnsi="Cambria"/>
          <w:b/>
          <w:color w:val="00B050"/>
          <w:sz w:val="28"/>
          <w:szCs w:val="28"/>
        </w:rPr>
      </w:pPr>
      <w:r w:rsidRPr="002F3B37">
        <w:rPr>
          <w:rFonts w:ascii="Cambria" w:hAnsi="Cambria"/>
          <w:b/>
          <w:color w:val="00B050"/>
          <w:sz w:val="28"/>
          <w:szCs w:val="28"/>
        </w:rPr>
        <w:t>Sterylizacja</w:t>
      </w:r>
      <w:r w:rsidR="00724C48">
        <w:rPr>
          <w:rFonts w:ascii="Cambria" w:hAnsi="Cambria"/>
          <w:sz w:val="28"/>
          <w:szCs w:val="28"/>
        </w:rPr>
        <w:t xml:space="preserve"> polega na ogrzewaniu produktu w temperaturze przekraczającej 100 stopni C (zwykle 115 do 125 stopni C) Niszczy ona wegetatywne i przetrwalnikowe formy mikroorganizmów (utrwalanie konserw: groszek konserwowy, buraki, ryby, fasola, konserwy warzywno – mięsne, zupy, sosy). </w:t>
      </w:r>
      <w:r w:rsidR="00724C48" w:rsidRPr="00724C48">
        <w:rPr>
          <w:rFonts w:ascii="Cambria" w:hAnsi="Cambria"/>
          <w:b/>
          <w:color w:val="00B050"/>
          <w:sz w:val="28"/>
          <w:szCs w:val="28"/>
        </w:rPr>
        <w:t>Sterylizacja UHT</w:t>
      </w:r>
      <w:r w:rsidR="00724C48" w:rsidRPr="00724C48">
        <w:rPr>
          <w:rFonts w:ascii="Cambria" w:hAnsi="Cambria"/>
          <w:color w:val="00B050"/>
          <w:sz w:val="28"/>
          <w:szCs w:val="28"/>
        </w:rPr>
        <w:t xml:space="preserve"> </w:t>
      </w:r>
      <w:r w:rsidR="00724C48">
        <w:rPr>
          <w:rFonts w:ascii="Cambria" w:hAnsi="Cambria"/>
          <w:sz w:val="28"/>
          <w:szCs w:val="28"/>
        </w:rPr>
        <w:t>polega na zastosowaniu temperatury od 135 do 165 stopni C. Metoda ta jest stosowana do wyjaławiania produktów ciekłych (mleko, śmietanka, soki).</w:t>
      </w:r>
    </w:p>
    <w:p w:rsidR="002F3B37" w:rsidRDefault="002F3B37" w:rsidP="002F3B37">
      <w:pPr>
        <w:jc w:val="both"/>
        <w:rPr>
          <w:rFonts w:ascii="Cambria" w:hAnsi="Cambria"/>
          <w:b/>
          <w:color w:val="00B050"/>
          <w:sz w:val="28"/>
          <w:szCs w:val="28"/>
          <w:u w:val="single"/>
        </w:rPr>
      </w:pPr>
      <w:r w:rsidRPr="002F3B37">
        <w:rPr>
          <w:rFonts w:ascii="Cambria" w:hAnsi="Cambria"/>
          <w:b/>
          <w:color w:val="00B050"/>
          <w:sz w:val="28"/>
          <w:szCs w:val="28"/>
          <w:u w:val="single"/>
        </w:rPr>
        <w:lastRenderedPageBreak/>
        <w:t>Utrwalanie żywnoś</w:t>
      </w:r>
      <w:r w:rsidR="00724C48">
        <w:rPr>
          <w:rFonts w:ascii="Cambria" w:hAnsi="Cambria"/>
          <w:b/>
          <w:color w:val="00B050"/>
          <w:sz w:val="28"/>
          <w:szCs w:val="28"/>
          <w:u w:val="single"/>
        </w:rPr>
        <w:t>ci oparte na odwadnianiu</w:t>
      </w:r>
    </w:p>
    <w:p w:rsidR="000A3599" w:rsidRDefault="000A3599" w:rsidP="000A3599">
      <w:pPr>
        <w:jc w:val="center"/>
        <w:rPr>
          <w:rFonts w:ascii="Cambria" w:hAnsi="Cambria"/>
          <w:b/>
          <w:noProof/>
          <w:color w:val="00B050"/>
          <w:sz w:val="28"/>
          <w:szCs w:val="28"/>
          <w:u w:val="single"/>
          <w:lang w:eastAsia="pl-PL"/>
        </w:rPr>
      </w:pPr>
      <w:r w:rsidRPr="000A3599">
        <w:rPr>
          <w:rFonts w:ascii="Cambria" w:hAnsi="Cambria"/>
          <w:b/>
          <w:noProof/>
          <w:color w:val="00B050"/>
          <w:sz w:val="28"/>
          <w:szCs w:val="28"/>
          <w:u w:val="single"/>
          <w:lang w:eastAsia="pl-PL"/>
        </w:rPr>
        <w:drawing>
          <wp:inline distT="0" distB="0" distL="0" distR="0" wp14:anchorId="14253D7A" wp14:editId="73B4405E">
            <wp:extent cx="3048000" cy="1295400"/>
            <wp:effectExtent l="0" t="0" r="0" b="0"/>
            <wp:docPr id="16" name="Obraz 16" descr="C:\Users\Alek\Desktop\O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k\Desktop\OIP.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1295400"/>
                    </a:xfrm>
                    <a:prstGeom prst="rect">
                      <a:avLst/>
                    </a:prstGeom>
                    <a:noFill/>
                    <a:ln>
                      <a:noFill/>
                    </a:ln>
                  </pic:spPr>
                </pic:pic>
              </a:graphicData>
            </a:graphic>
          </wp:inline>
        </w:drawing>
      </w:r>
      <w:r w:rsidRPr="000A3599">
        <w:rPr>
          <w:rFonts w:ascii="Cambria" w:hAnsi="Cambria"/>
          <w:b/>
          <w:noProof/>
          <w:color w:val="00B050"/>
          <w:sz w:val="28"/>
          <w:szCs w:val="28"/>
          <w:u w:val="single"/>
          <w:lang w:eastAsia="pl-PL"/>
        </w:rPr>
        <w:t xml:space="preserve"> </w:t>
      </w:r>
      <w:r>
        <w:rPr>
          <w:rFonts w:ascii="Cambria" w:hAnsi="Cambria"/>
          <w:b/>
          <w:noProof/>
          <w:color w:val="00B050"/>
          <w:sz w:val="28"/>
          <w:szCs w:val="28"/>
          <w:u w:val="single"/>
          <w:lang w:eastAsia="pl-PL"/>
        </w:rPr>
        <w:t xml:space="preserve">   </w:t>
      </w:r>
      <w:r w:rsidRPr="000A3599">
        <w:rPr>
          <w:rFonts w:ascii="Cambria" w:hAnsi="Cambria"/>
          <w:b/>
          <w:noProof/>
          <w:color w:val="00B050"/>
          <w:sz w:val="28"/>
          <w:szCs w:val="28"/>
          <w:u w:val="single"/>
          <w:lang w:eastAsia="pl-PL"/>
        </w:rPr>
        <w:drawing>
          <wp:inline distT="0" distB="0" distL="0" distR="0" wp14:anchorId="3ECA7129" wp14:editId="776416E5">
            <wp:extent cx="2124075" cy="1714500"/>
            <wp:effectExtent l="0" t="0" r="9525" b="0"/>
            <wp:docPr id="17" name="Obraz 17" descr="C:\Users\Alek\Desktop\OI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ek\Desktop\OIP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inline>
        </w:drawing>
      </w:r>
    </w:p>
    <w:p w:rsidR="000A3599" w:rsidRDefault="000A3599" w:rsidP="000A3599">
      <w:pPr>
        <w:jc w:val="center"/>
        <w:rPr>
          <w:rFonts w:ascii="Cambria" w:hAnsi="Cambria"/>
          <w:b/>
          <w:color w:val="00B050"/>
          <w:sz w:val="28"/>
          <w:szCs w:val="28"/>
          <w:u w:val="single"/>
        </w:rPr>
      </w:pPr>
      <w:r w:rsidRPr="000A3599">
        <w:rPr>
          <w:rFonts w:ascii="Cambria" w:hAnsi="Cambria"/>
          <w:b/>
          <w:noProof/>
          <w:color w:val="00B050"/>
          <w:sz w:val="28"/>
          <w:szCs w:val="28"/>
          <w:u w:val="single"/>
          <w:lang w:eastAsia="pl-PL"/>
        </w:rPr>
        <w:drawing>
          <wp:inline distT="0" distB="0" distL="0" distR="0">
            <wp:extent cx="2933700" cy="1714500"/>
            <wp:effectExtent l="0" t="0" r="0" b="0"/>
            <wp:docPr id="18" name="Obraz 18" descr="C:\Users\Alek\Desktop\OIP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ek\Desktop\OIP (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3700" cy="1714500"/>
                    </a:xfrm>
                    <a:prstGeom prst="rect">
                      <a:avLst/>
                    </a:prstGeom>
                    <a:noFill/>
                    <a:ln>
                      <a:noFill/>
                    </a:ln>
                  </pic:spPr>
                </pic:pic>
              </a:graphicData>
            </a:graphic>
          </wp:inline>
        </w:drawing>
      </w:r>
    </w:p>
    <w:p w:rsidR="00201284" w:rsidRPr="000A3599" w:rsidRDefault="00201284" w:rsidP="00201284">
      <w:pPr>
        <w:pStyle w:val="Akapitzlist"/>
        <w:numPr>
          <w:ilvl w:val="0"/>
          <w:numId w:val="24"/>
        </w:numPr>
        <w:jc w:val="both"/>
        <w:rPr>
          <w:rFonts w:ascii="Cambria" w:hAnsi="Cambria"/>
          <w:b/>
          <w:color w:val="00B050"/>
          <w:sz w:val="28"/>
          <w:szCs w:val="28"/>
          <w:u w:val="single"/>
        </w:rPr>
      </w:pPr>
      <w:r>
        <w:rPr>
          <w:rFonts w:ascii="Cambria" w:hAnsi="Cambria"/>
          <w:b/>
          <w:color w:val="00B050"/>
          <w:sz w:val="28"/>
          <w:szCs w:val="28"/>
        </w:rPr>
        <w:t>Zagęszczanie</w:t>
      </w:r>
      <w:r>
        <w:rPr>
          <w:rFonts w:ascii="Cambria" w:hAnsi="Cambria"/>
          <w:sz w:val="28"/>
          <w:szCs w:val="28"/>
        </w:rPr>
        <w:t>, czyli koncentracja żywności polega na usuwaniu wody z ciał płynnych zwykle do zawartości około 30%</w:t>
      </w:r>
      <w:r w:rsidR="000A3599">
        <w:rPr>
          <w:rFonts w:ascii="Cambria" w:hAnsi="Cambria"/>
          <w:sz w:val="28"/>
          <w:szCs w:val="28"/>
        </w:rPr>
        <w:t>. Zagęszczanie prowadzi się najczęściej przed odparowanie wody, w obniżonej temperaturze.</w:t>
      </w:r>
    </w:p>
    <w:p w:rsidR="000A3599" w:rsidRPr="00201284" w:rsidRDefault="000A3599" w:rsidP="000A3599">
      <w:pPr>
        <w:pStyle w:val="Akapitzlist"/>
        <w:jc w:val="both"/>
        <w:rPr>
          <w:rFonts w:ascii="Cambria" w:hAnsi="Cambria"/>
          <w:b/>
          <w:color w:val="00B050"/>
          <w:sz w:val="28"/>
          <w:szCs w:val="28"/>
          <w:u w:val="single"/>
        </w:rPr>
      </w:pPr>
    </w:p>
    <w:p w:rsidR="00201284" w:rsidRPr="000A3599" w:rsidRDefault="000A3599" w:rsidP="00201284">
      <w:pPr>
        <w:pStyle w:val="Akapitzlist"/>
        <w:numPr>
          <w:ilvl w:val="0"/>
          <w:numId w:val="24"/>
        </w:numPr>
        <w:jc w:val="both"/>
        <w:rPr>
          <w:rFonts w:ascii="Cambria" w:hAnsi="Cambria"/>
          <w:b/>
          <w:color w:val="00B050"/>
          <w:sz w:val="28"/>
          <w:szCs w:val="28"/>
          <w:u w:val="single"/>
        </w:rPr>
      </w:pPr>
      <w:r>
        <w:rPr>
          <w:rFonts w:ascii="Cambria" w:hAnsi="Cambria"/>
          <w:b/>
          <w:color w:val="00B050"/>
          <w:sz w:val="28"/>
          <w:szCs w:val="28"/>
        </w:rPr>
        <w:t>S</w:t>
      </w:r>
      <w:r w:rsidR="00201284">
        <w:rPr>
          <w:rFonts w:ascii="Cambria" w:hAnsi="Cambria"/>
          <w:b/>
          <w:color w:val="00B050"/>
          <w:sz w:val="28"/>
          <w:szCs w:val="28"/>
        </w:rPr>
        <w:t>uszenie</w:t>
      </w:r>
      <w:r>
        <w:rPr>
          <w:rFonts w:ascii="Cambria" w:hAnsi="Cambria"/>
          <w:sz w:val="28"/>
          <w:szCs w:val="28"/>
        </w:rPr>
        <w:t xml:space="preserve"> (liofilizacja) polega na obniżeniu zawartości wody w produkcie od kilku do kilkunastu procent (poniżej 15 %). Podczas suszenia produktu pozbawia się mikroorganizmy podłoża do rozmnażania.</w:t>
      </w:r>
    </w:p>
    <w:p w:rsidR="000A3599" w:rsidRPr="000A3599" w:rsidRDefault="000A3599" w:rsidP="000A3599">
      <w:pPr>
        <w:pStyle w:val="Akapitzlist"/>
        <w:rPr>
          <w:rFonts w:ascii="Cambria" w:hAnsi="Cambria"/>
          <w:b/>
          <w:color w:val="00B050"/>
          <w:sz w:val="28"/>
          <w:szCs w:val="28"/>
          <w:u w:val="single"/>
        </w:rPr>
      </w:pPr>
    </w:p>
    <w:p w:rsidR="000A3599" w:rsidRDefault="000A3599" w:rsidP="000A3599">
      <w:pPr>
        <w:jc w:val="both"/>
        <w:rPr>
          <w:rFonts w:ascii="Cambria" w:hAnsi="Cambria"/>
          <w:b/>
          <w:color w:val="00B050"/>
          <w:sz w:val="28"/>
          <w:szCs w:val="28"/>
          <w:u w:val="single"/>
        </w:rPr>
      </w:pPr>
      <w:r>
        <w:rPr>
          <w:rFonts w:ascii="Cambria" w:hAnsi="Cambria"/>
          <w:b/>
          <w:color w:val="00B050"/>
          <w:sz w:val="28"/>
          <w:szCs w:val="28"/>
          <w:u w:val="single"/>
        </w:rPr>
        <w:t>Osmoaktywne metody utrwalania żywności</w:t>
      </w:r>
    </w:p>
    <w:p w:rsidR="000A3599" w:rsidRDefault="000A3599" w:rsidP="000A3599">
      <w:pPr>
        <w:jc w:val="both"/>
        <w:rPr>
          <w:rFonts w:ascii="Cambria" w:hAnsi="Cambria"/>
          <w:sz w:val="28"/>
          <w:szCs w:val="28"/>
        </w:rPr>
      </w:pPr>
      <w:r>
        <w:rPr>
          <w:rFonts w:ascii="Cambria" w:hAnsi="Cambria"/>
          <w:sz w:val="28"/>
          <w:szCs w:val="28"/>
        </w:rPr>
        <w:t>To utrwalanie solą (10 – 15 %) i cukrem (50 – 70 %). Sól i cukier</w:t>
      </w:r>
      <w:r w:rsidR="00313081">
        <w:rPr>
          <w:rFonts w:ascii="Cambria" w:hAnsi="Cambria"/>
          <w:sz w:val="28"/>
          <w:szCs w:val="28"/>
        </w:rPr>
        <w:t xml:space="preserve"> pobierają wodę z komórek mikroorganizmów i rozpuszczają się w niej. Następuje wówczas spadek udziału wolnej wody i mikroorganizmu nie mają możliwości rozmrażania się. Soleniu poddaje się mięsa, słoninę, ryby, grzyby, warzywa. Cukrem utrwala się syrop owocowy.</w:t>
      </w:r>
    </w:p>
    <w:p w:rsidR="00693669" w:rsidRDefault="00693669" w:rsidP="000A3599">
      <w:pPr>
        <w:jc w:val="both"/>
        <w:rPr>
          <w:rFonts w:ascii="Cambria" w:hAnsi="Cambria"/>
          <w:sz w:val="28"/>
          <w:szCs w:val="28"/>
        </w:rPr>
      </w:pPr>
    </w:p>
    <w:p w:rsidR="00693669" w:rsidRPr="000A3599" w:rsidRDefault="00693669" w:rsidP="000A3599">
      <w:pPr>
        <w:jc w:val="both"/>
        <w:rPr>
          <w:rFonts w:ascii="Cambria" w:hAnsi="Cambria"/>
          <w:sz w:val="28"/>
          <w:szCs w:val="28"/>
        </w:rPr>
      </w:pPr>
    </w:p>
    <w:p w:rsidR="00D17246" w:rsidRDefault="00D17246" w:rsidP="000010B2">
      <w:pPr>
        <w:pStyle w:val="Akapitzlist"/>
        <w:numPr>
          <w:ilvl w:val="1"/>
          <w:numId w:val="22"/>
        </w:numPr>
        <w:jc w:val="both"/>
        <w:rPr>
          <w:rFonts w:ascii="Cambria" w:hAnsi="Cambria"/>
          <w:b/>
          <w:color w:val="0070C0"/>
          <w:sz w:val="28"/>
          <w:szCs w:val="28"/>
        </w:rPr>
      </w:pPr>
      <w:r w:rsidRPr="000010B2">
        <w:rPr>
          <w:rFonts w:ascii="Cambria" w:hAnsi="Cambria"/>
          <w:b/>
          <w:color w:val="0070C0"/>
          <w:sz w:val="28"/>
          <w:szCs w:val="28"/>
        </w:rPr>
        <w:t>CHEMICZNE METODY UTRWALANIA ŻYWNOŚCI</w:t>
      </w:r>
    </w:p>
    <w:p w:rsidR="000010B2" w:rsidRDefault="000010B2" w:rsidP="000010B2">
      <w:pPr>
        <w:jc w:val="both"/>
        <w:rPr>
          <w:rFonts w:ascii="Cambria" w:hAnsi="Cambria"/>
          <w:sz w:val="28"/>
          <w:szCs w:val="28"/>
        </w:rPr>
      </w:pPr>
      <w:r>
        <w:rPr>
          <w:rFonts w:ascii="Cambria" w:hAnsi="Cambria"/>
          <w:sz w:val="28"/>
          <w:szCs w:val="28"/>
        </w:rPr>
        <w:t>Utrwalanie żywności za pomocą metod chemicznych polega na dodawaniu do żywności związków chemicznych, które hamują lub niszczą drobnoustroje.</w:t>
      </w:r>
    </w:p>
    <w:p w:rsidR="000010B2" w:rsidRDefault="000010B2" w:rsidP="000010B2">
      <w:pPr>
        <w:jc w:val="both"/>
        <w:rPr>
          <w:rFonts w:ascii="Cambria" w:hAnsi="Cambria"/>
          <w:b/>
          <w:color w:val="00B050"/>
          <w:sz w:val="28"/>
          <w:szCs w:val="28"/>
          <w:u w:val="single"/>
        </w:rPr>
      </w:pPr>
      <w:r w:rsidRPr="000010B2">
        <w:rPr>
          <w:rFonts w:ascii="Cambria" w:hAnsi="Cambria"/>
          <w:b/>
          <w:color w:val="00B050"/>
          <w:sz w:val="28"/>
          <w:szCs w:val="28"/>
          <w:u w:val="single"/>
        </w:rPr>
        <w:lastRenderedPageBreak/>
        <w:t>Utrwalanie za pomocą chemicznych su</w:t>
      </w:r>
      <w:r>
        <w:rPr>
          <w:rFonts w:ascii="Cambria" w:hAnsi="Cambria"/>
          <w:b/>
          <w:color w:val="00B050"/>
          <w:sz w:val="28"/>
          <w:szCs w:val="28"/>
          <w:u w:val="single"/>
        </w:rPr>
        <w:t>bstancji konserwujących</w:t>
      </w:r>
    </w:p>
    <w:p w:rsidR="00693669" w:rsidRDefault="00693669" w:rsidP="000010B2">
      <w:pPr>
        <w:jc w:val="both"/>
        <w:rPr>
          <w:rFonts w:ascii="Cambria" w:hAnsi="Cambria"/>
          <w:b/>
          <w:color w:val="00B050"/>
          <w:sz w:val="28"/>
          <w:szCs w:val="28"/>
          <w:u w:val="single"/>
        </w:rPr>
      </w:pPr>
      <w:r w:rsidRPr="00693669">
        <w:rPr>
          <w:rFonts w:ascii="Cambria" w:hAnsi="Cambria"/>
          <w:b/>
          <w:noProof/>
          <w:color w:val="00B050"/>
          <w:sz w:val="28"/>
          <w:szCs w:val="28"/>
          <w:u w:val="single"/>
          <w:lang w:eastAsia="pl-PL"/>
        </w:rPr>
        <w:drawing>
          <wp:inline distT="0" distB="0" distL="0" distR="0">
            <wp:extent cx="2466975" cy="1714500"/>
            <wp:effectExtent l="0" t="0" r="9525" b="0"/>
            <wp:docPr id="22" name="Obraz 22" descr="C:\Users\Alek\Desktop\OI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lek\Desktop\OIP (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6975" cy="1714500"/>
                    </a:xfrm>
                    <a:prstGeom prst="rect">
                      <a:avLst/>
                    </a:prstGeom>
                    <a:noFill/>
                    <a:ln>
                      <a:noFill/>
                    </a:ln>
                  </pic:spPr>
                </pic:pic>
              </a:graphicData>
            </a:graphic>
          </wp:inline>
        </w:drawing>
      </w:r>
      <w:r>
        <w:rPr>
          <w:rFonts w:ascii="Cambria" w:hAnsi="Cambria"/>
          <w:b/>
          <w:color w:val="00B050"/>
          <w:sz w:val="28"/>
          <w:szCs w:val="28"/>
          <w:u w:val="single"/>
        </w:rPr>
        <w:t xml:space="preserve">       </w:t>
      </w:r>
      <w:r w:rsidRPr="00693669">
        <w:rPr>
          <w:rFonts w:ascii="Cambria" w:hAnsi="Cambria"/>
          <w:b/>
          <w:noProof/>
          <w:color w:val="00B050"/>
          <w:sz w:val="28"/>
          <w:szCs w:val="28"/>
          <w:u w:val="single"/>
          <w:lang w:eastAsia="pl-PL"/>
        </w:rPr>
        <w:drawing>
          <wp:inline distT="0" distB="0" distL="0" distR="0">
            <wp:extent cx="3028950" cy="1666875"/>
            <wp:effectExtent l="0" t="0" r="0" b="9525"/>
            <wp:docPr id="23" name="Obraz 23" descr="C:\Users\Alek\Desktop\pobierz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lek\Desktop\pobierz (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8950" cy="1666875"/>
                    </a:xfrm>
                    <a:prstGeom prst="rect">
                      <a:avLst/>
                    </a:prstGeom>
                    <a:noFill/>
                    <a:ln>
                      <a:noFill/>
                    </a:ln>
                  </pic:spPr>
                </pic:pic>
              </a:graphicData>
            </a:graphic>
          </wp:inline>
        </w:drawing>
      </w:r>
    </w:p>
    <w:p w:rsidR="00D93703" w:rsidRDefault="00D93703" w:rsidP="000010B2">
      <w:pPr>
        <w:jc w:val="both"/>
        <w:rPr>
          <w:rFonts w:ascii="Cambria" w:hAnsi="Cambria"/>
          <w:sz w:val="28"/>
          <w:szCs w:val="28"/>
        </w:rPr>
      </w:pPr>
      <w:r>
        <w:rPr>
          <w:rFonts w:ascii="Cambria" w:hAnsi="Cambria"/>
          <w:sz w:val="28"/>
          <w:szCs w:val="28"/>
        </w:rPr>
        <w:t>Substancje konserwujące</w:t>
      </w:r>
      <w:r w:rsidR="00693669">
        <w:rPr>
          <w:rFonts w:ascii="Cambria" w:hAnsi="Cambria"/>
          <w:sz w:val="28"/>
          <w:szCs w:val="28"/>
        </w:rPr>
        <w:t xml:space="preserve"> zwane konserwantami, to związki chemiczne, które dodane do żywności w małych dawkach (),1 – 0,2 %), powstrzymują rozwój drobnoustrojów. </w:t>
      </w:r>
    </w:p>
    <w:p w:rsidR="00693669" w:rsidRPr="00D93703" w:rsidRDefault="00693669" w:rsidP="000010B2">
      <w:pPr>
        <w:jc w:val="both"/>
        <w:rPr>
          <w:rFonts w:ascii="Cambria" w:hAnsi="Cambria"/>
          <w:sz w:val="28"/>
          <w:szCs w:val="28"/>
        </w:rPr>
      </w:pPr>
      <w:r>
        <w:rPr>
          <w:rFonts w:ascii="Cambria" w:hAnsi="Cambria"/>
          <w:sz w:val="28"/>
          <w:szCs w:val="28"/>
        </w:rPr>
        <w:t>Do najczęściej stosowanych substancji konserwujących należą: dwutlenek siarki, siarczyny, azotany, kwas sorbowy (sorbinian potasu, sorbinian wapnia), kwas benzoesowy i jego sole.</w:t>
      </w:r>
    </w:p>
    <w:p w:rsidR="000010B2" w:rsidRDefault="000010B2" w:rsidP="000010B2">
      <w:pPr>
        <w:jc w:val="both"/>
        <w:rPr>
          <w:rFonts w:ascii="Cambria" w:hAnsi="Cambria"/>
          <w:b/>
          <w:color w:val="00B050"/>
          <w:sz w:val="28"/>
          <w:szCs w:val="28"/>
          <w:u w:val="single"/>
        </w:rPr>
      </w:pPr>
      <w:r>
        <w:rPr>
          <w:rFonts w:ascii="Cambria" w:hAnsi="Cambria"/>
          <w:b/>
          <w:color w:val="00B050"/>
          <w:sz w:val="28"/>
          <w:szCs w:val="28"/>
          <w:u w:val="single"/>
        </w:rPr>
        <w:t>Utrwalanie za pomocą kwasów organicznych</w:t>
      </w:r>
    </w:p>
    <w:p w:rsidR="00693669" w:rsidRDefault="00BB5B3B" w:rsidP="00BB5B3B">
      <w:pPr>
        <w:jc w:val="center"/>
        <w:rPr>
          <w:rFonts w:ascii="Cambria" w:hAnsi="Cambria"/>
          <w:b/>
          <w:color w:val="00B050"/>
          <w:sz w:val="28"/>
          <w:szCs w:val="28"/>
          <w:u w:val="single"/>
        </w:rPr>
      </w:pPr>
      <w:r w:rsidRPr="00BB5B3B">
        <w:rPr>
          <w:rFonts w:ascii="Cambria" w:hAnsi="Cambria"/>
          <w:b/>
          <w:noProof/>
          <w:color w:val="00B050"/>
          <w:sz w:val="28"/>
          <w:szCs w:val="28"/>
          <w:u w:val="single"/>
          <w:lang w:eastAsia="pl-PL"/>
        </w:rPr>
        <w:drawing>
          <wp:inline distT="0" distB="0" distL="0" distR="0">
            <wp:extent cx="3286125" cy="1724025"/>
            <wp:effectExtent l="0" t="0" r="9525" b="9525"/>
            <wp:docPr id="24" name="Obraz 24" descr="C:\Users\Alek\Desktop\O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lek\Desktop\OIP.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86125" cy="1724025"/>
                    </a:xfrm>
                    <a:prstGeom prst="rect">
                      <a:avLst/>
                    </a:prstGeom>
                    <a:noFill/>
                    <a:ln>
                      <a:noFill/>
                    </a:ln>
                  </pic:spPr>
                </pic:pic>
              </a:graphicData>
            </a:graphic>
          </wp:inline>
        </w:drawing>
      </w:r>
    </w:p>
    <w:p w:rsidR="00D93703" w:rsidRDefault="00D93703" w:rsidP="00D93703">
      <w:pPr>
        <w:jc w:val="both"/>
        <w:rPr>
          <w:rFonts w:ascii="Cambria" w:hAnsi="Cambria"/>
          <w:sz w:val="28"/>
          <w:szCs w:val="28"/>
        </w:rPr>
      </w:pPr>
      <w:r>
        <w:rPr>
          <w:rFonts w:ascii="Cambria" w:hAnsi="Cambria"/>
          <w:sz w:val="28"/>
          <w:szCs w:val="28"/>
        </w:rPr>
        <w:t xml:space="preserve">Metoda ta pozwala utrwalać produkty przez obniżenie pH środowiska.  Do konserwowania żywności ta metodą stosuje się kwasy spożywcze: kwas octowy, kwas mlekowy, kwas jabłkowy, kwas cytrynowy, kwas winowy. </w:t>
      </w:r>
    </w:p>
    <w:p w:rsidR="00D93703" w:rsidRDefault="00D93703" w:rsidP="000010B2">
      <w:pPr>
        <w:jc w:val="both"/>
        <w:rPr>
          <w:rFonts w:ascii="Cambria" w:hAnsi="Cambria"/>
          <w:b/>
          <w:color w:val="00B0F0"/>
          <w:sz w:val="28"/>
          <w:szCs w:val="28"/>
        </w:rPr>
      </w:pPr>
      <w:r>
        <w:rPr>
          <w:rFonts w:ascii="Cambria" w:hAnsi="Cambria"/>
          <w:sz w:val="28"/>
          <w:szCs w:val="28"/>
        </w:rPr>
        <w:t xml:space="preserve">Produkty utrwalone kwasem octowym noszą nazwę </w:t>
      </w:r>
      <w:r w:rsidRPr="00D93703">
        <w:rPr>
          <w:rFonts w:ascii="Cambria" w:hAnsi="Cambria"/>
          <w:b/>
          <w:color w:val="00B0F0"/>
          <w:sz w:val="28"/>
          <w:szCs w:val="28"/>
        </w:rPr>
        <w:t>MARYNAT</w:t>
      </w:r>
      <w:r>
        <w:rPr>
          <w:rFonts w:ascii="Cambria" w:hAnsi="Cambria"/>
          <w:b/>
          <w:color w:val="00B0F0"/>
          <w:sz w:val="28"/>
          <w:szCs w:val="28"/>
        </w:rPr>
        <w:t>.</w:t>
      </w:r>
    </w:p>
    <w:p w:rsidR="00693669" w:rsidRDefault="00693669" w:rsidP="000010B2">
      <w:pPr>
        <w:jc w:val="both"/>
        <w:rPr>
          <w:rFonts w:ascii="Cambria" w:hAnsi="Cambria"/>
          <w:sz w:val="28"/>
          <w:szCs w:val="28"/>
        </w:rPr>
      </w:pPr>
      <w:r>
        <w:rPr>
          <w:rFonts w:ascii="Cambria" w:hAnsi="Cambria"/>
          <w:sz w:val="28"/>
          <w:szCs w:val="28"/>
        </w:rPr>
        <w:t>Marynuje się ogórki, pikle, buraczki, prezerwy rybne, jogurt, kapusta kiszona, ogórki.</w:t>
      </w:r>
    </w:p>
    <w:p w:rsidR="00BB5B3B" w:rsidRPr="00693669" w:rsidRDefault="00BB5B3B" w:rsidP="000010B2">
      <w:pPr>
        <w:jc w:val="both"/>
        <w:rPr>
          <w:rFonts w:ascii="Cambria" w:hAnsi="Cambria"/>
          <w:sz w:val="28"/>
          <w:szCs w:val="28"/>
        </w:rPr>
      </w:pPr>
    </w:p>
    <w:p w:rsidR="000010B2" w:rsidRDefault="000010B2" w:rsidP="000010B2">
      <w:pPr>
        <w:jc w:val="both"/>
        <w:rPr>
          <w:rFonts w:ascii="Cambria" w:hAnsi="Cambria"/>
          <w:b/>
          <w:color w:val="00B050"/>
          <w:sz w:val="28"/>
          <w:szCs w:val="28"/>
          <w:u w:val="single"/>
        </w:rPr>
      </w:pPr>
      <w:r>
        <w:rPr>
          <w:rFonts w:ascii="Cambria" w:hAnsi="Cambria"/>
          <w:b/>
          <w:color w:val="00B050"/>
          <w:sz w:val="28"/>
          <w:szCs w:val="28"/>
          <w:u w:val="single"/>
        </w:rPr>
        <w:t>Utrwalanie za pomocą kwasów nieorganicznych</w:t>
      </w:r>
    </w:p>
    <w:p w:rsidR="00BB5B3B" w:rsidRDefault="00BB5B3B" w:rsidP="000010B2">
      <w:pPr>
        <w:jc w:val="both"/>
        <w:rPr>
          <w:rFonts w:ascii="Cambria" w:hAnsi="Cambria"/>
          <w:b/>
          <w:color w:val="00B050"/>
          <w:sz w:val="28"/>
          <w:szCs w:val="28"/>
          <w:u w:val="single"/>
        </w:rPr>
      </w:pPr>
    </w:p>
    <w:p w:rsidR="00D93703" w:rsidRPr="00D93703" w:rsidRDefault="00D93703" w:rsidP="000010B2">
      <w:pPr>
        <w:jc w:val="both"/>
        <w:rPr>
          <w:rFonts w:ascii="Cambria" w:hAnsi="Cambria"/>
          <w:sz w:val="28"/>
          <w:szCs w:val="28"/>
        </w:rPr>
      </w:pPr>
      <w:r>
        <w:rPr>
          <w:rFonts w:ascii="Cambria" w:hAnsi="Cambria"/>
          <w:sz w:val="28"/>
          <w:szCs w:val="28"/>
        </w:rPr>
        <w:t>Kwasy nieorganiczne ( kwas węglowy, kwas ortofosforowy) stosuje się do produkcji napojów typu cola.</w:t>
      </w:r>
    </w:p>
    <w:p w:rsidR="00A76A4B" w:rsidRDefault="000010B2" w:rsidP="000010B2">
      <w:pPr>
        <w:rPr>
          <w:rFonts w:ascii="Cambria" w:hAnsi="Cambria"/>
          <w:b/>
          <w:color w:val="00B050"/>
          <w:sz w:val="28"/>
          <w:szCs w:val="28"/>
          <w:u w:val="single"/>
        </w:rPr>
      </w:pPr>
      <w:r>
        <w:rPr>
          <w:rFonts w:ascii="Cambria" w:hAnsi="Cambria"/>
          <w:b/>
          <w:color w:val="00B050"/>
          <w:sz w:val="28"/>
          <w:szCs w:val="28"/>
          <w:u w:val="single"/>
        </w:rPr>
        <w:lastRenderedPageBreak/>
        <w:t>Wędzenie</w:t>
      </w:r>
    </w:p>
    <w:p w:rsidR="002B6A4B" w:rsidRDefault="00CD79DB" w:rsidP="00004579">
      <w:pPr>
        <w:jc w:val="center"/>
        <w:rPr>
          <w:rFonts w:ascii="Cambria" w:hAnsi="Cambria"/>
          <w:b/>
          <w:color w:val="00B050"/>
          <w:sz w:val="28"/>
          <w:szCs w:val="28"/>
          <w:u w:val="single"/>
        </w:rPr>
      </w:pPr>
      <w:r w:rsidRPr="00CD79DB">
        <w:rPr>
          <w:rFonts w:ascii="Cambria" w:hAnsi="Cambria"/>
          <w:b/>
          <w:noProof/>
          <w:color w:val="00B050"/>
          <w:sz w:val="28"/>
          <w:szCs w:val="28"/>
          <w:u w:val="single"/>
          <w:lang w:eastAsia="pl-PL"/>
        </w:rPr>
        <w:drawing>
          <wp:inline distT="0" distB="0" distL="0" distR="0">
            <wp:extent cx="1990725" cy="2184942"/>
            <wp:effectExtent l="0" t="0" r="0" b="6350"/>
            <wp:docPr id="20" name="Obraz 20" descr="C:\Users\Alek\Desktop\O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lek\Desktop\OIP.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3780" cy="2188295"/>
                    </a:xfrm>
                    <a:prstGeom prst="rect">
                      <a:avLst/>
                    </a:prstGeom>
                    <a:noFill/>
                    <a:ln>
                      <a:noFill/>
                    </a:ln>
                  </pic:spPr>
                </pic:pic>
              </a:graphicData>
            </a:graphic>
          </wp:inline>
        </w:drawing>
      </w:r>
      <w:r w:rsidR="00004579">
        <w:rPr>
          <w:rFonts w:ascii="Cambria" w:hAnsi="Cambria"/>
          <w:b/>
          <w:noProof/>
          <w:color w:val="00B050"/>
          <w:sz w:val="28"/>
          <w:szCs w:val="28"/>
          <w:u w:val="single"/>
          <w:lang w:eastAsia="pl-PL"/>
        </w:rPr>
        <w:t xml:space="preserve">        </w:t>
      </w:r>
      <w:r w:rsidR="00004579" w:rsidRPr="00004579">
        <w:rPr>
          <w:rFonts w:ascii="Cambria" w:hAnsi="Cambria"/>
          <w:b/>
          <w:noProof/>
          <w:color w:val="00B050"/>
          <w:sz w:val="28"/>
          <w:szCs w:val="28"/>
          <w:u w:val="single"/>
          <w:lang w:eastAsia="pl-PL"/>
        </w:rPr>
        <w:drawing>
          <wp:inline distT="0" distB="0" distL="0" distR="0" wp14:anchorId="7F98C46C" wp14:editId="22B44E9C">
            <wp:extent cx="3528081" cy="2114550"/>
            <wp:effectExtent l="0" t="0" r="0" b="0"/>
            <wp:docPr id="21" name="Obraz 21" descr="C:\Users\Alek\Desktop\pobie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lek\Desktop\pobierz.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32756" cy="2117352"/>
                    </a:xfrm>
                    <a:prstGeom prst="rect">
                      <a:avLst/>
                    </a:prstGeom>
                    <a:noFill/>
                    <a:ln>
                      <a:noFill/>
                    </a:ln>
                  </pic:spPr>
                </pic:pic>
              </a:graphicData>
            </a:graphic>
          </wp:inline>
        </w:drawing>
      </w:r>
    </w:p>
    <w:p w:rsidR="00A76A4B" w:rsidRDefault="00A76A4B" w:rsidP="000010B2">
      <w:pPr>
        <w:rPr>
          <w:rFonts w:ascii="Cambria" w:hAnsi="Cambria"/>
          <w:sz w:val="28"/>
          <w:szCs w:val="28"/>
        </w:rPr>
      </w:pPr>
      <w:r>
        <w:rPr>
          <w:rFonts w:ascii="Cambria" w:hAnsi="Cambria"/>
          <w:sz w:val="28"/>
          <w:szCs w:val="28"/>
        </w:rPr>
        <w:t>Polega na nasyceniu dymem wędzarniczym, otrzymanym podczas spalania drewna</w:t>
      </w:r>
      <w:r w:rsidR="002B6A4B">
        <w:rPr>
          <w:rFonts w:ascii="Cambria" w:hAnsi="Cambria"/>
          <w:sz w:val="28"/>
          <w:szCs w:val="28"/>
        </w:rPr>
        <w:t xml:space="preserve"> (drzewa: dąb</w:t>
      </w:r>
      <w:r>
        <w:rPr>
          <w:rFonts w:ascii="Cambria" w:hAnsi="Cambria"/>
          <w:sz w:val="28"/>
          <w:szCs w:val="28"/>
        </w:rPr>
        <w:t>,</w:t>
      </w:r>
      <w:r w:rsidR="002B6A4B">
        <w:rPr>
          <w:rFonts w:ascii="Cambria" w:hAnsi="Cambria"/>
          <w:sz w:val="28"/>
          <w:szCs w:val="28"/>
        </w:rPr>
        <w:t xml:space="preserve"> olcha, buk)</w:t>
      </w:r>
      <w:r>
        <w:rPr>
          <w:rFonts w:ascii="Cambria" w:hAnsi="Cambria"/>
          <w:sz w:val="28"/>
          <w:szCs w:val="28"/>
        </w:rPr>
        <w:t xml:space="preserve"> mięsa, wyrobów mięsnych i drobiowych, ryb, sera</w:t>
      </w:r>
      <w:r w:rsidR="002B6A4B">
        <w:rPr>
          <w:rFonts w:ascii="Cambria" w:hAnsi="Cambria"/>
          <w:sz w:val="28"/>
          <w:szCs w:val="28"/>
        </w:rPr>
        <w:t>. Rozróżniamy:</w:t>
      </w:r>
    </w:p>
    <w:p w:rsidR="002B6A4B" w:rsidRDefault="002B6A4B" w:rsidP="002B6A4B">
      <w:pPr>
        <w:pStyle w:val="Akapitzlist"/>
        <w:numPr>
          <w:ilvl w:val="0"/>
          <w:numId w:val="24"/>
        </w:numPr>
        <w:rPr>
          <w:rFonts w:ascii="Cambria" w:hAnsi="Cambria"/>
          <w:sz w:val="28"/>
          <w:szCs w:val="28"/>
        </w:rPr>
      </w:pPr>
      <w:r>
        <w:rPr>
          <w:rFonts w:ascii="Cambria" w:hAnsi="Cambria"/>
          <w:sz w:val="28"/>
          <w:szCs w:val="28"/>
        </w:rPr>
        <w:t>wędzenie zimne w temperaturze 15 do 30 stopni C – długotrwałe,</w:t>
      </w:r>
    </w:p>
    <w:p w:rsidR="002B6A4B" w:rsidRDefault="002B6A4B" w:rsidP="002B6A4B">
      <w:pPr>
        <w:pStyle w:val="Akapitzlist"/>
        <w:numPr>
          <w:ilvl w:val="0"/>
          <w:numId w:val="24"/>
        </w:numPr>
        <w:rPr>
          <w:rFonts w:ascii="Cambria" w:hAnsi="Cambria"/>
          <w:sz w:val="28"/>
          <w:szCs w:val="28"/>
        </w:rPr>
      </w:pPr>
      <w:r>
        <w:rPr>
          <w:rFonts w:ascii="Cambria" w:hAnsi="Cambria"/>
          <w:sz w:val="28"/>
          <w:szCs w:val="28"/>
        </w:rPr>
        <w:t>wędzenie ciepłe w temperaturze około 40 stopni C dla ryb i do podwędzania kiełbas parzonych i gotowanych,</w:t>
      </w:r>
    </w:p>
    <w:p w:rsidR="002B6A4B" w:rsidRPr="002B6A4B" w:rsidRDefault="002B6A4B" w:rsidP="002B6A4B">
      <w:pPr>
        <w:pStyle w:val="Akapitzlist"/>
        <w:numPr>
          <w:ilvl w:val="0"/>
          <w:numId w:val="24"/>
        </w:numPr>
        <w:rPr>
          <w:rFonts w:ascii="Cambria" w:hAnsi="Cambria"/>
          <w:sz w:val="28"/>
          <w:szCs w:val="28"/>
        </w:rPr>
      </w:pPr>
      <w:r>
        <w:rPr>
          <w:rFonts w:ascii="Cambria" w:hAnsi="Cambria"/>
          <w:sz w:val="28"/>
          <w:szCs w:val="28"/>
        </w:rPr>
        <w:t>wędzenie gorące w temperaturze 70 do 100 stopni C dla kiełbas, które się nie parzy.</w:t>
      </w:r>
    </w:p>
    <w:p w:rsidR="000010B2" w:rsidRDefault="0091158B" w:rsidP="000010B2">
      <w:pPr>
        <w:rPr>
          <w:rFonts w:ascii="Cambria" w:hAnsi="Cambria"/>
          <w:b/>
          <w:color w:val="00B050"/>
          <w:sz w:val="28"/>
          <w:szCs w:val="28"/>
          <w:u w:val="single"/>
        </w:rPr>
      </w:pPr>
      <w:r>
        <w:rPr>
          <w:rFonts w:ascii="Cambria" w:hAnsi="Cambria"/>
          <w:b/>
          <w:color w:val="00B050"/>
          <w:sz w:val="28"/>
          <w:szCs w:val="28"/>
          <w:u w:val="single"/>
        </w:rPr>
        <w:t>P</w:t>
      </w:r>
      <w:r w:rsidR="000010B2">
        <w:rPr>
          <w:rFonts w:ascii="Cambria" w:hAnsi="Cambria"/>
          <w:b/>
          <w:color w:val="00B050"/>
          <w:sz w:val="28"/>
          <w:szCs w:val="28"/>
          <w:u w:val="single"/>
        </w:rPr>
        <w:t>eklowanie</w:t>
      </w:r>
    </w:p>
    <w:p w:rsidR="00A76A4B" w:rsidRDefault="00A76A4B" w:rsidP="00A76A4B">
      <w:pPr>
        <w:jc w:val="center"/>
        <w:rPr>
          <w:rFonts w:ascii="Cambria" w:hAnsi="Cambria"/>
          <w:b/>
          <w:color w:val="00B050"/>
          <w:sz w:val="28"/>
          <w:szCs w:val="28"/>
          <w:u w:val="single"/>
        </w:rPr>
      </w:pPr>
      <w:r w:rsidRPr="00A76A4B">
        <w:rPr>
          <w:rFonts w:ascii="Cambria" w:hAnsi="Cambria"/>
          <w:b/>
          <w:noProof/>
          <w:color w:val="00B050"/>
          <w:sz w:val="28"/>
          <w:szCs w:val="28"/>
          <w:u w:val="single"/>
          <w:lang w:eastAsia="pl-PL"/>
        </w:rPr>
        <w:drawing>
          <wp:inline distT="0" distB="0" distL="0" distR="0">
            <wp:extent cx="2703195" cy="1885950"/>
            <wp:effectExtent l="0" t="0" r="1905" b="0"/>
            <wp:docPr id="19" name="Obraz 19" descr="C:\Users\Alek\Desktop\OI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ek\Desktop\OIP (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4696" cy="1886997"/>
                    </a:xfrm>
                    <a:prstGeom prst="rect">
                      <a:avLst/>
                    </a:prstGeom>
                    <a:noFill/>
                    <a:ln>
                      <a:noFill/>
                    </a:ln>
                  </pic:spPr>
                </pic:pic>
              </a:graphicData>
            </a:graphic>
          </wp:inline>
        </w:drawing>
      </w:r>
    </w:p>
    <w:p w:rsidR="0091158B" w:rsidRPr="0091158B" w:rsidRDefault="0091158B" w:rsidP="0091158B">
      <w:pPr>
        <w:jc w:val="both"/>
        <w:rPr>
          <w:rFonts w:ascii="Cambria" w:hAnsi="Cambria"/>
          <w:sz w:val="28"/>
          <w:szCs w:val="28"/>
        </w:rPr>
      </w:pPr>
      <w:r>
        <w:rPr>
          <w:rFonts w:ascii="Cambria" w:hAnsi="Cambria"/>
          <w:sz w:val="28"/>
          <w:szCs w:val="28"/>
        </w:rPr>
        <w:t>Polega na poddaniu mięsa działaniu mieszanki peklującej, w skład, której wchodzą: sól, cukier, kwas askorbinowy, saletra sodowa (azotan sodu), saletra potasowa (azotan potasu), nitryd. Peklowanie przeprowadza się metodami: na sucho (przez nacieranie powierzchni), na mokro ( przez zanurzenie i trzymanie materiału w roztworze mieszanki peklującej bądź nastrzykiwanie), mieszaną. Celem peklowania jest zwiększenie trwałości mięsa, utrwalenie naturalnej różowoczerwonej barwy mięsa, utrzymującej się po obróbce cieplnej, nadanie smaku i zapachu.</w:t>
      </w:r>
      <w:r w:rsidR="00F24CB4">
        <w:rPr>
          <w:rFonts w:ascii="Cambria" w:hAnsi="Cambria"/>
          <w:sz w:val="28"/>
          <w:szCs w:val="28"/>
        </w:rPr>
        <w:t xml:space="preserve"> Przykłady produktów </w:t>
      </w:r>
      <w:r w:rsidR="00F24CB4">
        <w:rPr>
          <w:rFonts w:ascii="Cambria" w:hAnsi="Cambria"/>
          <w:sz w:val="28"/>
          <w:szCs w:val="28"/>
        </w:rPr>
        <w:lastRenderedPageBreak/>
        <w:t>peklowanych: szynka, szynka parmeńska, boczek, mięso peklowane, ozór peklowany, szynka gotowana, żeberka, łopatka.</w:t>
      </w:r>
    </w:p>
    <w:p w:rsidR="000010B2" w:rsidRPr="000010B2" w:rsidRDefault="000010B2" w:rsidP="000010B2">
      <w:pPr>
        <w:jc w:val="both"/>
        <w:rPr>
          <w:rFonts w:ascii="Cambria" w:hAnsi="Cambria"/>
          <w:sz w:val="28"/>
          <w:szCs w:val="28"/>
        </w:rPr>
      </w:pPr>
    </w:p>
    <w:p w:rsidR="00D17246" w:rsidRDefault="00D17246" w:rsidP="00D17246">
      <w:pPr>
        <w:pStyle w:val="Akapitzlist"/>
        <w:numPr>
          <w:ilvl w:val="1"/>
          <w:numId w:val="22"/>
        </w:numPr>
        <w:jc w:val="both"/>
        <w:rPr>
          <w:rFonts w:ascii="Cambria" w:hAnsi="Cambria"/>
          <w:b/>
          <w:color w:val="0070C0"/>
          <w:sz w:val="28"/>
          <w:szCs w:val="28"/>
        </w:rPr>
      </w:pPr>
      <w:r>
        <w:rPr>
          <w:rFonts w:ascii="Cambria" w:hAnsi="Cambria"/>
          <w:b/>
          <w:color w:val="0070C0"/>
          <w:sz w:val="28"/>
          <w:szCs w:val="28"/>
        </w:rPr>
        <w:t xml:space="preserve">BIOLOGICZNE METODY UTRWALANIA ŻYWNOŚCI </w:t>
      </w:r>
    </w:p>
    <w:p w:rsidR="004A5247" w:rsidRDefault="004A5247" w:rsidP="004A5247">
      <w:pPr>
        <w:pStyle w:val="Akapitzlist"/>
        <w:ind w:left="1440"/>
        <w:jc w:val="both"/>
        <w:rPr>
          <w:rFonts w:ascii="Cambria" w:hAnsi="Cambria"/>
          <w:b/>
          <w:color w:val="0070C0"/>
          <w:sz w:val="28"/>
          <w:szCs w:val="28"/>
        </w:rPr>
      </w:pPr>
      <w:r w:rsidRPr="004A5247">
        <w:rPr>
          <w:rFonts w:ascii="Cambria" w:hAnsi="Cambria"/>
          <w:b/>
          <w:noProof/>
          <w:color w:val="0070C0"/>
          <w:sz w:val="28"/>
          <w:szCs w:val="28"/>
          <w:lang w:eastAsia="pl-PL"/>
        </w:rPr>
        <w:drawing>
          <wp:inline distT="0" distB="0" distL="0" distR="0">
            <wp:extent cx="3009900" cy="1714500"/>
            <wp:effectExtent l="0" t="0" r="0" b="0"/>
            <wp:docPr id="25" name="Obraz 25" descr="C:\Users\Alek\Desktop\pobie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lek\Desktop\pobierz.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09900" cy="1714500"/>
                    </a:xfrm>
                    <a:prstGeom prst="rect">
                      <a:avLst/>
                    </a:prstGeom>
                    <a:noFill/>
                    <a:ln>
                      <a:noFill/>
                    </a:ln>
                  </pic:spPr>
                </pic:pic>
              </a:graphicData>
            </a:graphic>
          </wp:inline>
        </w:drawing>
      </w:r>
    </w:p>
    <w:p w:rsidR="004A5247" w:rsidRDefault="004C6DEC" w:rsidP="004A5247">
      <w:pPr>
        <w:pStyle w:val="Akapitzlist"/>
        <w:ind w:left="1440"/>
        <w:jc w:val="both"/>
        <w:rPr>
          <w:rFonts w:ascii="Cambria" w:hAnsi="Cambria"/>
          <w:b/>
          <w:color w:val="0070C0"/>
          <w:sz w:val="28"/>
          <w:szCs w:val="28"/>
        </w:rPr>
      </w:pPr>
      <w:r w:rsidRPr="004C6DEC">
        <w:rPr>
          <w:rFonts w:ascii="Cambria" w:hAnsi="Cambria"/>
          <w:b/>
          <w:noProof/>
          <w:color w:val="0070C0"/>
          <w:sz w:val="28"/>
          <w:szCs w:val="28"/>
          <w:lang w:eastAsia="pl-PL"/>
        </w:rPr>
        <w:drawing>
          <wp:inline distT="0" distB="0" distL="0" distR="0">
            <wp:extent cx="2533650" cy="1714500"/>
            <wp:effectExtent l="0" t="0" r="0" b="0"/>
            <wp:docPr id="26" name="Obraz 26" descr="C:\Users\Alek\Desktop\OI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lek\Desktop\OIP (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33650" cy="1714500"/>
                    </a:xfrm>
                    <a:prstGeom prst="rect">
                      <a:avLst/>
                    </a:prstGeom>
                    <a:noFill/>
                    <a:ln>
                      <a:noFill/>
                    </a:ln>
                  </pic:spPr>
                </pic:pic>
              </a:graphicData>
            </a:graphic>
          </wp:inline>
        </w:drawing>
      </w:r>
      <w:r>
        <w:rPr>
          <w:rFonts w:ascii="Cambria" w:hAnsi="Cambria"/>
          <w:b/>
          <w:color w:val="0070C0"/>
          <w:sz w:val="28"/>
          <w:szCs w:val="28"/>
        </w:rPr>
        <w:t xml:space="preserve">    </w:t>
      </w:r>
      <w:r w:rsidRPr="004C6DEC">
        <w:rPr>
          <w:rFonts w:ascii="Cambria" w:hAnsi="Cambria"/>
          <w:b/>
          <w:noProof/>
          <w:color w:val="0070C0"/>
          <w:sz w:val="28"/>
          <w:szCs w:val="28"/>
          <w:lang w:eastAsia="pl-PL"/>
        </w:rPr>
        <w:drawing>
          <wp:inline distT="0" distB="0" distL="0" distR="0">
            <wp:extent cx="2295525" cy="1714500"/>
            <wp:effectExtent l="0" t="0" r="9525" b="0"/>
            <wp:docPr id="27" name="Obraz 27" descr="C:\Users\Alek\Desktop\OI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lek\Desktop\OIP (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95525" cy="1714500"/>
                    </a:xfrm>
                    <a:prstGeom prst="rect">
                      <a:avLst/>
                    </a:prstGeom>
                    <a:noFill/>
                    <a:ln>
                      <a:noFill/>
                    </a:ln>
                  </pic:spPr>
                </pic:pic>
              </a:graphicData>
            </a:graphic>
          </wp:inline>
        </w:drawing>
      </w:r>
    </w:p>
    <w:p w:rsidR="00BB5B3B" w:rsidRDefault="00BB5B3B" w:rsidP="00BB5B3B">
      <w:pPr>
        <w:jc w:val="both"/>
        <w:rPr>
          <w:rFonts w:ascii="Cambria" w:hAnsi="Cambria"/>
          <w:sz w:val="28"/>
          <w:szCs w:val="28"/>
        </w:rPr>
      </w:pPr>
      <w:r>
        <w:rPr>
          <w:rFonts w:ascii="Cambria" w:hAnsi="Cambria"/>
          <w:sz w:val="28"/>
          <w:szCs w:val="28"/>
        </w:rPr>
        <w:t>Biologiczne metody utrwalania żywności polegają na zastosowaniu fermentacji kwasu mlekowego. Fermentacja ta jest wykorzystywana do kwaszenia kapusty, ogórków i fermentowanych napojów mlecznych. Procesom fermentacji mlekowej można poddać wiele surowców spożywczych, zwłaszcza roślinnych.</w:t>
      </w:r>
    </w:p>
    <w:p w:rsidR="004C6DEC" w:rsidRPr="00BB5B3B" w:rsidRDefault="004C6DEC" w:rsidP="00BB5B3B">
      <w:pPr>
        <w:jc w:val="both"/>
        <w:rPr>
          <w:rFonts w:ascii="Cambria" w:hAnsi="Cambria"/>
          <w:sz w:val="28"/>
          <w:szCs w:val="28"/>
        </w:rPr>
      </w:pPr>
      <w:r>
        <w:rPr>
          <w:rFonts w:ascii="Cambria" w:hAnsi="Cambria"/>
          <w:sz w:val="28"/>
          <w:szCs w:val="28"/>
        </w:rPr>
        <w:t>Za przebieg fermentacji mlekowej odpowiadają bakterie kwasu mlekowego. Można ją przeprowadzić, wykorzystując mikroflorę rodzimą  produktu, jest to tzw. fermentacja spontaniczna (podczas kiszenia kapusty, ogórków), natomiast do otrzymywania innych produktów wykorzystuje się szczepionki uzyskiwane na skalę przemysłową. Są to tzw. startery lub zakwasy, które zawierają zagęszczoną liczbę komórek w formie utrwalonej przez liofilizację lub zamrożenie.</w:t>
      </w:r>
    </w:p>
    <w:p w:rsidR="00D17246" w:rsidRDefault="00D17246" w:rsidP="00D17246">
      <w:pPr>
        <w:pStyle w:val="Akapitzlist"/>
        <w:numPr>
          <w:ilvl w:val="1"/>
          <w:numId w:val="22"/>
        </w:numPr>
        <w:jc w:val="both"/>
        <w:rPr>
          <w:rFonts w:ascii="Cambria" w:hAnsi="Cambria"/>
          <w:b/>
          <w:color w:val="0070C0"/>
          <w:sz w:val="28"/>
          <w:szCs w:val="28"/>
        </w:rPr>
      </w:pPr>
      <w:r>
        <w:rPr>
          <w:rFonts w:ascii="Cambria" w:hAnsi="Cambria"/>
          <w:b/>
          <w:color w:val="0070C0"/>
          <w:sz w:val="28"/>
          <w:szCs w:val="28"/>
        </w:rPr>
        <w:t>NIEKONWENCJONALNE I SKOJARZENIOWE METODY UTRWALANIA ŻYWNOŚCI.</w:t>
      </w:r>
    </w:p>
    <w:p w:rsidR="00293FD2" w:rsidRDefault="00293FD2" w:rsidP="00293FD2">
      <w:pPr>
        <w:jc w:val="both"/>
        <w:rPr>
          <w:rFonts w:ascii="Cambria" w:hAnsi="Cambria"/>
          <w:sz w:val="28"/>
          <w:szCs w:val="28"/>
        </w:rPr>
      </w:pPr>
      <w:r>
        <w:rPr>
          <w:rFonts w:ascii="Cambria" w:hAnsi="Cambria"/>
          <w:sz w:val="28"/>
          <w:szCs w:val="28"/>
        </w:rPr>
        <w:t xml:space="preserve">Do </w:t>
      </w:r>
      <w:r w:rsidRPr="00F24CB4">
        <w:rPr>
          <w:rFonts w:ascii="Cambria" w:hAnsi="Cambria"/>
          <w:b/>
          <w:color w:val="00B050"/>
          <w:sz w:val="28"/>
          <w:szCs w:val="28"/>
        </w:rPr>
        <w:t>niekonwencjonalnych metod utrwalania żywności</w:t>
      </w:r>
      <w:r w:rsidRPr="00F24CB4">
        <w:rPr>
          <w:rFonts w:ascii="Cambria" w:hAnsi="Cambria"/>
          <w:color w:val="00B050"/>
          <w:sz w:val="28"/>
          <w:szCs w:val="28"/>
        </w:rPr>
        <w:t xml:space="preserve"> </w:t>
      </w:r>
      <w:r>
        <w:rPr>
          <w:rFonts w:ascii="Cambria" w:hAnsi="Cambria"/>
          <w:sz w:val="28"/>
          <w:szCs w:val="28"/>
        </w:rPr>
        <w:t>należ przede wszystkim metody fizyczne, w których do niszczenia drobnoustrojów wykorzystuje się:</w:t>
      </w:r>
    </w:p>
    <w:p w:rsidR="00293FD2" w:rsidRDefault="00293FD2" w:rsidP="00293FD2">
      <w:pPr>
        <w:jc w:val="both"/>
        <w:rPr>
          <w:rFonts w:ascii="Cambria" w:hAnsi="Cambria"/>
          <w:sz w:val="28"/>
          <w:szCs w:val="28"/>
        </w:rPr>
      </w:pPr>
      <w:r>
        <w:rPr>
          <w:rFonts w:ascii="Cambria" w:hAnsi="Cambria"/>
          <w:sz w:val="28"/>
          <w:szCs w:val="28"/>
        </w:rPr>
        <w:t>- promieniowanie jonizujące</w:t>
      </w:r>
    </w:p>
    <w:p w:rsidR="00293FD2" w:rsidRDefault="00293FD2" w:rsidP="00293FD2">
      <w:pPr>
        <w:jc w:val="both"/>
        <w:rPr>
          <w:rFonts w:ascii="Cambria" w:hAnsi="Cambria"/>
          <w:sz w:val="28"/>
          <w:szCs w:val="28"/>
        </w:rPr>
      </w:pPr>
      <w:r>
        <w:rPr>
          <w:rFonts w:ascii="Cambria" w:hAnsi="Cambria"/>
          <w:sz w:val="28"/>
          <w:szCs w:val="28"/>
        </w:rPr>
        <w:t>- promieniowanie nadfioletowe  (UV)</w:t>
      </w:r>
    </w:p>
    <w:p w:rsidR="00293FD2" w:rsidRDefault="00293FD2" w:rsidP="00293FD2">
      <w:pPr>
        <w:jc w:val="both"/>
        <w:rPr>
          <w:rFonts w:ascii="Cambria" w:hAnsi="Cambria"/>
          <w:sz w:val="28"/>
          <w:szCs w:val="28"/>
        </w:rPr>
      </w:pPr>
      <w:r>
        <w:rPr>
          <w:rFonts w:ascii="Cambria" w:hAnsi="Cambria"/>
          <w:sz w:val="28"/>
          <w:szCs w:val="28"/>
        </w:rPr>
        <w:lastRenderedPageBreak/>
        <w:t xml:space="preserve">Do fizycznych nietermicznych metod utrwalania żywności należy także mechaniczne usuwanie drobnoustrojów z cieczy. Zabieg ten przeprowadza się przez filtrowanie cieczy przez przegrody o bardzo małych porach. Zależnie od wielkości porów mówi się o </w:t>
      </w:r>
      <w:r w:rsidRPr="00F24CB4">
        <w:rPr>
          <w:rFonts w:ascii="Cambria" w:hAnsi="Cambria"/>
          <w:b/>
          <w:color w:val="00B050"/>
          <w:sz w:val="28"/>
          <w:szCs w:val="28"/>
        </w:rPr>
        <w:t>mikrofiltracji i ultrafiltracji.</w:t>
      </w:r>
    </w:p>
    <w:p w:rsidR="000C7491" w:rsidRPr="00C77F9F" w:rsidRDefault="00F24CB4" w:rsidP="00C77F9F">
      <w:pPr>
        <w:jc w:val="both"/>
        <w:rPr>
          <w:rFonts w:ascii="Cambria" w:hAnsi="Cambria"/>
          <w:sz w:val="28"/>
          <w:szCs w:val="28"/>
        </w:rPr>
      </w:pPr>
      <w:r w:rsidRPr="00F24CB4">
        <w:rPr>
          <w:rFonts w:ascii="Cambria" w:hAnsi="Cambria"/>
          <w:b/>
          <w:color w:val="00B050"/>
          <w:sz w:val="28"/>
          <w:szCs w:val="28"/>
        </w:rPr>
        <w:t>Skojarzeniowe metody utrwalania żywności</w:t>
      </w:r>
      <w:r w:rsidRPr="00F24CB4">
        <w:rPr>
          <w:rFonts w:ascii="Cambria" w:hAnsi="Cambria"/>
          <w:color w:val="00B050"/>
          <w:sz w:val="28"/>
          <w:szCs w:val="28"/>
        </w:rPr>
        <w:t xml:space="preserve"> </w:t>
      </w:r>
      <w:r>
        <w:rPr>
          <w:rFonts w:ascii="Cambria" w:hAnsi="Cambria"/>
          <w:sz w:val="28"/>
          <w:szCs w:val="28"/>
        </w:rPr>
        <w:t>wykorzystują współdziałanie kilku czynników utrwalających jednocześnie lub występować po sobie. Ogórki konserwowe , pieczarki marynowane to marynaty.</w:t>
      </w:r>
      <w:bookmarkStart w:id="0" w:name="_GoBack"/>
      <w:bookmarkEnd w:id="0"/>
    </w:p>
    <w:p w:rsidR="00266D9A" w:rsidRPr="00A45FC0" w:rsidRDefault="00266D9A" w:rsidP="00266D9A">
      <w:pPr>
        <w:jc w:val="both"/>
        <w:rPr>
          <w:rFonts w:ascii="Cambria" w:hAnsi="Cambria"/>
          <w:b/>
          <w:color w:val="943634" w:themeColor="accent2" w:themeShade="BF"/>
          <w:sz w:val="36"/>
          <w:szCs w:val="36"/>
        </w:rPr>
      </w:pPr>
      <w:r w:rsidRPr="00A45FC0">
        <w:rPr>
          <w:rFonts w:ascii="Cambria" w:hAnsi="Cambria"/>
          <w:b/>
          <w:color w:val="943634" w:themeColor="accent2" w:themeShade="BF"/>
          <w:sz w:val="36"/>
          <w:szCs w:val="36"/>
        </w:rPr>
        <w:t>Pytania kontrolne</w:t>
      </w:r>
    </w:p>
    <w:p w:rsidR="00266D9A" w:rsidRPr="00266D9A" w:rsidRDefault="00266D9A" w:rsidP="00266D9A">
      <w:pPr>
        <w:jc w:val="both"/>
        <w:rPr>
          <w:rFonts w:ascii="Cambria" w:hAnsi="Cambria"/>
          <w:sz w:val="24"/>
          <w:szCs w:val="24"/>
        </w:rPr>
      </w:pPr>
      <w:r w:rsidRPr="00266D9A">
        <w:rPr>
          <w:rFonts w:ascii="Cambria" w:hAnsi="Cambria"/>
          <w:sz w:val="24"/>
          <w:szCs w:val="24"/>
        </w:rPr>
        <w:t xml:space="preserve">Po zapoznaniu się z materiałem </w:t>
      </w:r>
      <w:r w:rsidR="00751F37">
        <w:rPr>
          <w:rFonts w:ascii="Cambria" w:hAnsi="Cambria"/>
          <w:i/>
          <w:sz w:val="24"/>
          <w:szCs w:val="24"/>
        </w:rPr>
        <w:t>metody utrwalania żywności</w:t>
      </w:r>
      <w:r w:rsidRPr="00266D9A">
        <w:rPr>
          <w:rFonts w:ascii="Cambria" w:hAnsi="Cambria"/>
          <w:i/>
          <w:sz w:val="24"/>
          <w:szCs w:val="24"/>
        </w:rPr>
        <w:t xml:space="preserve"> </w:t>
      </w:r>
      <w:r>
        <w:rPr>
          <w:rFonts w:ascii="Cambria" w:hAnsi="Cambria"/>
          <w:sz w:val="24"/>
          <w:szCs w:val="24"/>
        </w:rPr>
        <w:t>,</w:t>
      </w:r>
      <w:r w:rsidRPr="00266D9A">
        <w:rPr>
          <w:rFonts w:ascii="Cambria" w:hAnsi="Cambria"/>
          <w:sz w:val="24"/>
          <w:szCs w:val="24"/>
        </w:rPr>
        <w:t xml:space="preserve"> w terminie </w:t>
      </w:r>
      <w:r w:rsidR="00751F37">
        <w:rPr>
          <w:rFonts w:ascii="Cambria" w:hAnsi="Cambria"/>
          <w:b/>
          <w:color w:val="FF0000"/>
          <w:sz w:val="24"/>
          <w:szCs w:val="24"/>
        </w:rPr>
        <w:t>do 26.04</w:t>
      </w:r>
      <w:r>
        <w:rPr>
          <w:rFonts w:ascii="Cambria" w:hAnsi="Cambria"/>
          <w:b/>
          <w:color w:val="FF0000"/>
          <w:sz w:val="24"/>
          <w:szCs w:val="24"/>
        </w:rPr>
        <w:t>.2021</w:t>
      </w:r>
      <w:r w:rsidRPr="00266D9A">
        <w:rPr>
          <w:rFonts w:ascii="Cambria" w:hAnsi="Cambria"/>
          <w:b/>
          <w:color w:val="FF0000"/>
          <w:sz w:val="24"/>
          <w:szCs w:val="24"/>
        </w:rPr>
        <w:t>r</w:t>
      </w:r>
      <w:r w:rsidRPr="00266D9A">
        <w:rPr>
          <w:rFonts w:ascii="Cambria" w:hAnsi="Cambria"/>
          <w:color w:val="FF0000"/>
          <w:sz w:val="24"/>
          <w:szCs w:val="24"/>
        </w:rPr>
        <w:t xml:space="preserve"> </w:t>
      </w:r>
      <w:r w:rsidRPr="00266D9A">
        <w:rPr>
          <w:rFonts w:ascii="Cambria" w:hAnsi="Cambria"/>
          <w:sz w:val="24"/>
          <w:szCs w:val="24"/>
        </w:rPr>
        <w:t>udziel odpowiedzi na następujące pytania. Pracę należy wykonać na komputerze w WORD i przesłać na mojego maila</w:t>
      </w:r>
      <w:r w:rsidR="00B94FDC">
        <w:rPr>
          <w:rFonts w:ascii="Cambria" w:hAnsi="Cambria"/>
          <w:sz w:val="24"/>
          <w:szCs w:val="24"/>
        </w:rPr>
        <w:t>.</w:t>
      </w:r>
    </w:p>
    <w:p w:rsidR="00266D9A" w:rsidRDefault="00F24CB4" w:rsidP="00266D9A">
      <w:pPr>
        <w:pStyle w:val="Akapitzlist"/>
        <w:numPr>
          <w:ilvl w:val="0"/>
          <w:numId w:val="18"/>
        </w:numPr>
        <w:rPr>
          <w:rFonts w:ascii="Cambria" w:hAnsi="Cambria"/>
          <w:sz w:val="24"/>
          <w:szCs w:val="24"/>
        </w:rPr>
      </w:pPr>
      <w:r>
        <w:rPr>
          <w:rFonts w:ascii="Cambria" w:hAnsi="Cambria"/>
          <w:sz w:val="24"/>
          <w:szCs w:val="24"/>
        </w:rPr>
        <w:t>W jakim celu utrwalamy żywność?</w:t>
      </w:r>
    </w:p>
    <w:p w:rsidR="00505010" w:rsidRDefault="00F24CB4" w:rsidP="00266D9A">
      <w:pPr>
        <w:pStyle w:val="Akapitzlist"/>
        <w:numPr>
          <w:ilvl w:val="0"/>
          <w:numId w:val="18"/>
        </w:numPr>
        <w:rPr>
          <w:rFonts w:ascii="Cambria" w:hAnsi="Cambria"/>
          <w:sz w:val="24"/>
          <w:szCs w:val="24"/>
        </w:rPr>
      </w:pPr>
      <w:r>
        <w:rPr>
          <w:rFonts w:ascii="Cambria" w:hAnsi="Cambria"/>
          <w:sz w:val="24"/>
          <w:szCs w:val="24"/>
        </w:rPr>
        <w:t>Jak dzielą się metody utrwalania żywności</w:t>
      </w:r>
      <w:r w:rsidR="00CE12F3">
        <w:rPr>
          <w:rFonts w:ascii="Cambria" w:hAnsi="Cambria"/>
          <w:sz w:val="24"/>
          <w:szCs w:val="24"/>
        </w:rPr>
        <w:t>?</w:t>
      </w:r>
    </w:p>
    <w:p w:rsidR="00F24CB4" w:rsidRDefault="00F24CB4" w:rsidP="00266D9A">
      <w:pPr>
        <w:pStyle w:val="Akapitzlist"/>
        <w:numPr>
          <w:ilvl w:val="0"/>
          <w:numId w:val="18"/>
        </w:numPr>
        <w:rPr>
          <w:rFonts w:ascii="Cambria" w:hAnsi="Cambria"/>
          <w:sz w:val="24"/>
          <w:szCs w:val="24"/>
        </w:rPr>
      </w:pPr>
      <w:r>
        <w:rPr>
          <w:rFonts w:ascii="Cambria" w:hAnsi="Cambria"/>
          <w:sz w:val="24"/>
          <w:szCs w:val="24"/>
        </w:rPr>
        <w:t>W jakich temperaturach przebiega pasteryzacja, a w jakich sterylizacja?</w:t>
      </w:r>
    </w:p>
    <w:p w:rsidR="00C77F9F" w:rsidRDefault="00C77F9F" w:rsidP="00266D9A">
      <w:pPr>
        <w:pStyle w:val="Akapitzlist"/>
        <w:numPr>
          <w:ilvl w:val="0"/>
          <w:numId w:val="18"/>
        </w:numPr>
        <w:rPr>
          <w:rFonts w:ascii="Cambria" w:hAnsi="Cambria"/>
          <w:sz w:val="24"/>
          <w:szCs w:val="24"/>
        </w:rPr>
      </w:pPr>
      <w:r>
        <w:rPr>
          <w:rFonts w:ascii="Cambria" w:hAnsi="Cambria"/>
          <w:sz w:val="24"/>
          <w:szCs w:val="24"/>
        </w:rPr>
        <w:t>Na czym polega wędzenie?</w:t>
      </w:r>
    </w:p>
    <w:p w:rsidR="00C77F9F" w:rsidRDefault="00C77F9F" w:rsidP="00266D9A">
      <w:pPr>
        <w:pStyle w:val="Akapitzlist"/>
        <w:numPr>
          <w:ilvl w:val="0"/>
          <w:numId w:val="18"/>
        </w:numPr>
        <w:rPr>
          <w:rFonts w:ascii="Cambria" w:hAnsi="Cambria"/>
          <w:sz w:val="24"/>
          <w:szCs w:val="24"/>
        </w:rPr>
      </w:pPr>
      <w:r>
        <w:rPr>
          <w:rFonts w:ascii="Cambria" w:hAnsi="Cambria"/>
          <w:sz w:val="24"/>
          <w:szCs w:val="24"/>
        </w:rPr>
        <w:t xml:space="preserve"> Na czym polega peklowanie?</w:t>
      </w:r>
    </w:p>
    <w:p w:rsidR="00C77F9F" w:rsidRDefault="00C77F9F" w:rsidP="00266D9A">
      <w:pPr>
        <w:pStyle w:val="Akapitzlist"/>
        <w:numPr>
          <w:ilvl w:val="0"/>
          <w:numId w:val="18"/>
        </w:numPr>
        <w:rPr>
          <w:rFonts w:ascii="Cambria" w:hAnsi="Cambria"/>
          <w:sz w:val="24"/>
          <w:szCs w:val="24"/>
        </w:rPr>
      </w:pPr>
      <w:r>
        <w:rPr>
          <w:rFonts w:ascii="Cambria" w:hAnsi="Cambria"/>
          <w:sz w:val="24"/>
          <w:szCs w:val="24"/>
        </w:rPr>
        <w:t>Na czym polegają osmoaktywne metody utrwalania żywności.</w:t>
      </w:r>
    </w:p>
    <w:p w:rsidR="00F74C69" w:rsidRDefault="00F74C69" w:rsidP="00F74C69">
      <w:pPr>
        <w:rPr>
          <w:rFonts w:ascii="Cambria" w:hAnsi="Cambria"/>
          <w:sz w:val="24"/>
          <w:szCs w:val="24"/>
        </w:rPr>
      </w:pPr>
      <w:r>
        <w:rPr>
          <w:rFonts w:ascii="Cambria" w:hAnsi="Cambria"/>
          <w:sz w:val="24"/>
          <w:szCs w:val="24"/>
        </w:rPr>
        <w:t>UWAGA</w:t>
      </w:r>
    </w:p>
    <w:p w:rsidR="00623CB2" w:rsidRPr="00F74C69" w:rsidRDefault="00055B7A" w:rsidP="00F74C69">
      <w:pPr>
        <w:rPr>
          <w:rFonts w:ascii="Cambria" w:hAnsi="Cambria"/>
          <w:sz w:val="24"/>
          <w:szCs w:val="24"/>
        </w:rPr>
      </w:pPr>
      <w:r>
        <w:rPr>
          <w:rFonts w:ascii="Cambria" w:hAnsi="Cambria"/>
          <w:sz w:val="24"/>
          <w:szCs w:val="24"/>
        </w:rPr>
        <w:t>Prace</w:t>
      </w:r>
      <w:r w:rsidR="00623CB2">
        <w:rPr>
          <w:rFonts w:ascii="Cambria" w:hAnsi="Cambria"/>
          <w:sz w:val="24"/>
          <w:szCs w:val="24"/>
        </w:rPr>
        <w:t xml:space="preserve"> kopiowane nie będę sprawdzane.</w:t>
      </w:r>
    </w:p>
    <w:p w:rsidR="00266D9A" w:rsidRPr="00266D9A" w:rsidRDefault="00266D9A" w:rsidP="00266D9A">
      <w:pPr>
        <w:pStyle w:val="Akapitzlist"/>
        <w:rPr>
          <w:rFonts w:ascii="Cambria" w:hAnsi="Cambria"/>
          <w:sz w:val="24"/>
          <w:szCs w:val="24"/>
        </w:rPr>
      </w:pPr>
      <w:r w:rsidRPr="00266D9A">
        <w:rPr>
          <w:rFonts w:ascii="Cambria" w:hAnsi="Cambria"/>
          <w:sz w:val="24"/>
          <w:szCs w:val="24"/>
        </w:rPr>
        <w:br/>
      </w:r>
    </w:p>
    <w:p w:rsidR="005B364D" w:rsidRPr="000530AF" w:rsidRDefault="005B364D" w:rsidP="001E0690">
      <w:pPr>
        <w:spacing w:line="240" w:lineRule="auto"/>
        <w:rPr>
          <w:rFonts w:asciiTheme="majorHAnsi" w:hAnsiTheme="majorHAnsi"/>
          <w:szCs w:val="24"/>
        </w:rPr>
      </w:pPr>
    </w:p>
    <w:sectPr w:rsidR="005B364D" w:rsidRPr="000530AF" w:rsidSect="008F752D">
      <w:head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FA4" w:rsidRDefault="00A97FA4" w:rsidP="002F4617">
      <w:pPr>
        <w:spacing w:after="0" w:line="240" w:lineRule="auto"/>
      </w:pPr>
      <w:r>
        <w:separator/>
      </w:r>
    </w:p>
  </w:endnote>
  <w:endnote w:type="continuationSeparator" w:id="0">
    <w:p w:rsidR="00A97FA4" w:rsidRDefault="00A97FA4" w:rsidP="002F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FA4" w:rsidRDefault="00A97FA4" w:rsidP="002F4617">
      <w:pPr>
        <w:spacing w:after="0" w:line="240" w:lineRule="auto"/>
      </w:pPr>
      <w:r>
        <w:separator/>
      </w:r>
    </w:p>
  </w:footnote>
  <w:footnote w:type="continuationSeparator" w:id="0">
    <w:p w:rsidR="00A97FA4" w:rsidRDefault="00A97FA4" w:rsidP="002F4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4760"/>
      <w:docPartObj>
        <w:docPartGallery w:val="Page Numbers (Top of Page)"/>
        <w:docPartUnique/>
      </w:docPartObj>
    </w:sdtPr>
    <w:sdtContent>
      <w:p w:rsidR="00293FD2" w:rsidRDefault="00293FD2">
        <w:pPr>
          <w:pStyle w:val="Nagwek"/>
        </w:pPr>
        <w:r>
          <w:fldChar w:fldCharType="begin"/>
        </w:r>
        <w:r>
          <w:instrText xml:space="preserve"> PAGE   \* MERGEFORMAT </w:instrText>
        </w:r>
        <w:r>
          <w:fldChar w:fldCharType="separate"/>
        </w:r>
        <w:r w:rsidR="00C77F9F">
          <w:rPr>
            <w:noProof/>
          </w:rPr>
          <w:t>8</w:t>
        </w:r>
        <w:r>
          <w:rPr>
            <w:noProof/>
          </w:rPr>
          <w:fldChar w:fldCharType="end"/>
        </w:r>
      </w:p>
    </w:sdtContent>
  </w:sdt>
  <w:p w:rsidR="00293FD2" w:rsidRDefault="00293F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541"/>
    <w:multiLevelType w:val="hybridMultilevel"/>
    <w:tmpl w:val="25D01C86"/>
    <w:lvl w:ilvl="0" w:tplc="D3B66496">
      <w:start w:val="1"/>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BB7894"/>
    <w:multiLevelType w:val="hybridMultilevel"/>
    <w:tmpl w:val="0EE02C7C"/>
    <w:lvl w:ilvl="0" w:tplc="1A323F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9C49AA"/>
    <w:multiLevelType w:val="hybridMultilevel"/>
    <w:tmpl w:val="5C84A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2D1C22"/>
    <w:multiLevelType w:val="hybridMultilevel"/>
    <w:tmpl w:val="8C226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75284A"/>
    <w:multiLevelType w:val="hybridMultilevel"/>
    <w:tmpl w:val="3F645FD0"/>
    <w:lvl w:ilvl="0" w:tplc="0415000F">
      <w:start w:val="1"/>
      <w:numFmt w:val="decimal"/>
      <w:lvlText w:val="%1."/>
      <w:lvlJc w:val="left"/>
      <w:pPr>
        <w:tabs>
          <w:tab w:val="num" w:pos="720"/>
        </w:tabs>
        <w:ind w:left="720" w:hanging="360"/>
      </w:pPr>
      <w:rPr>
        <w:rFonts w:hint="default"/>
      </w:rPr>
    </w:lvl>
    <w:lvl w:ilvl="1" w:tplc="20AE278E">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D7A195D"/>
    <w:multiLevelType w:val="multilevel"/>
    <w:tmpl w:val="730C1148"/>
    <w:lvl w:ilvl="0">
      <w:start w:val="1"/>
      <w:numFmt w:val="decimal"/>
      <w:lvlText w:val="%1."/>
      <w:lvlJc w:val="left"/>
      <w:pPr>
        <w:ind w:left="1080" w:hanging="360"/>
      </w:pPr>
      <w:rPr>
        <w:rFonts w:ascii="Cambria" w:hAnsi="Cambria" w:hint="default"/>
        <w:sz w:val="36"/>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3BE7638"/>
    <w:multiLevelType w:val="hybridMultilevel"/>
    <w:tmpl w:val="621A1E18"/>
    <w:lvl w:ilvl="0" w:tplc="57420D3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347C5A"/>
    <w:multiLevelType w:val="hybridMultilevel"/>
    <w:tmpl w:val="0712B4BE"/>
    <w:lvl w:ilvl="0" w:tplc="583EDC9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3F38EC"/>
    <w:multiLevelType w:val="hybridMultilevel"/>
    <w:tmpl w:val="606689AA"/>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54586A"/>
    <w:multiLevelType w:val="multilevel"/>
    <w:tmpl w:val="722211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heme="minorHAnsi" w:hAnsi="Wingdings"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D0554F"/>
    <w:multiLevelType w:val="hybridMultilevel"/>
    <w:tmpl w:val="2938A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4318B"/>
    <w:multiLevelType w:val="hybridMultilevel"/>
    <w:tmpl w:val="0E4CD710"/>
    <w:lvl w:ilvl="0" w:tplc="0415000B">
      <w:start w:val="3"/>
      <w:numFmt w:val="bullet"/>
      <w:lvlText w:val=""/>
      <w:lvlJc w:val="left"/>
      <w:pPr>
        <w:tabs>
          <w:tab w:val="num" w:pos="720"/>
        </w:tabs>
        <w:ind w:left="720" w:hanging="360"/>
      </w:pPr>
      <w:rPr>
        <w:rFonts w:ascii="Wingdings" w:eastAsia="Times New Roman" w:hAnsi="Wingding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8F07D5"/>
    <w:multiLevelType w:val="hybridMultilevel"/>
    <w:tmpl w:val="3C20F5E2"/>
    <w:lvl w:ilvl="0" w:tplc="673CE88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531DE0"/>
    <w:multiLevelType w:val="hybridMultilevel"/>
    <w:tmpl w:val="7512BD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4D6DE9"/>
    <w:multiLevelType w:val="multilevel"/>
    <w:tmpl w:val="9E6A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91205B"/>
    <w:multiLevelType w:val="hybridMultilevel"/>
    <w:tmpl w:val="8E643434"/>
    <w:lvl w:ilvl="0" w:tplc="E2AEF09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561F3759"/>
    <w:multiLevelType w:val="multilevel"/>
    <w:tmpl w:val="0082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173382"/>
    <w:multiLevelType w:val="hybridMultilevel"/>
    <w:tmpl w:val="4D04F3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0323237"/>
    <w:multiLevelType w:val="hybridMultilevel"/>
    <w:tmpl w:val="30B600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6D70A5"/>
    <w:multiLevelType w:val="hybridMultilevel"/>
    <w:tmpl w:val="33FA831A"/>
    <w:lvl w:ilvl="0" w:tplc="0584047A">
      <w:start w:val="7"/>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5C3EB9"/>
    <w:multiLevelType w:val="hybridMultilevel"/>
    <w:tmpl w:val="7EF62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533196"/>
    <w:multiLevelType w:val="hybridMultilevel"/>
    <w:tmpl w:val="99E0C0D6"/>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1A6CC5"/>
    <w:multiLevelType w:val="hybridMultilevel"/>
    <w:tmpl w:val="192292E2"/>
    <w:lvl w:ilvl="0" w:tplc="9C82CABC">
      <w:start w:val="1"/>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786100D3"/>
    <w:multiLevelType w:val="hybridMultilevel"/>
    <w:tmpl w:val="2B9A2E60"/>
    <w:lvl w:ilvl="0" w:tplc="2B7A49F8">
      <w:start w:val="7"/>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BDA3FBB"/>
    <w:multiLevelType w:val="hybridMultilevel"/>
    <w:tmpl w:val="6B90F0CA"/>
    <w:lvl w:ilvl="0" w:tplc="04150001">
      <w:start w:val="3"/>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1"/>
  </w:num>
  <w:num w:numId="4">
    <w:abstractNumId w:val="13"/>
  </w:num>
  <w:num w:numId="5">
    <w:abstractNumId w:val="21"/>
  </w:num>
  <w:num w:numId="6">
    <w:abstractNumId w:val="7"/>
  </w:num>
  <w:num w:numId="7">
    <w:abstractNumId w:val="8"/>
  </w:num>
  <w:num w:numId="8">
    <w:abstractNumId w:val="17"/>
  </w:num>
  <w:num w:numId="9">
    <w:abstractNumId w:val="19"/>
  </w:num>
  <w:num w:numId="10">
    <w:abstractNumId w:val="23"/>
  </w:num>
  <w:num w:numId="11">
    <w:abstractNumId w:val="6"/>
  </w:num>
  <w:num w:numId="12">
    <w:abstractNumId w:val="12"/>
  </w:num>
  <w:num w:numId="13">
    <w:abstractNumId w:val="16"/>
  </w:num>
  <w:num w:numId="14">
    <w:abstractNumId w:val="10"/>
  </w:num>
  <w:num w:numId="15">
    <w:abstractNumId w:val="9"/>
  </w:num>
  <w:num w:numId="16">
    <w:abstractNumId w:val="1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1"/>
  </w:num>
  <w:num w:numId="20">
    <w:abstractNumId w:val="24"/>
  </w:num>
  <w:num w:numId="21">
    <w:abstractNumId w:val="4"/>
  </w:num>
  <w:num w:numId="22">
    <w:abstractNumId w:val="5"/>
  </w:num>
  <w:num w:numId="23">
    <w:abstractNumId w:val="3"/>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58"/>
    <w:rsid w:val="000010B2"/>
    <w:rsid w:val="00004579"/>
    <w:rsid w:val="00005B6A"/>
    <w:rsid w:val="000319E6"/>
    <w:rsid w:val="00044127"/>
    <w:rsid w:val="00051AFC"/>
    <w:rsid w:val="000530AF"/>
    <w:rsid w:val="00055B7A"/>
    <w:rsid w:val="00056505"/>
    <w:rsid w:val="000971EA"/>
    <w:rsid w:val="000A0B44"/>
    <w:rsid w:val="000A0E8D"/>
    <w:rsid w:val="000A3599"/>
    <w:rsid w:val="000C7491"/>
    <w:rsid w:val="000F4758"/>
    <w:rsid w:val="0013308C"/>
    <w:rsid w:val="0015062B"/>
    <w:rsid w:val="0018525E"/>
    <w:rsid w:val="00186941"/>
    <w:rsid w:val="001C2CFE"/>
    <w:rsid w:val="001D3A51"/>
    <w:rsid w:val="001D5FD3"/>
    <w:rsid w:val="001E0690"/>
    <w:rsid w:val="001F42C8"/>
    <w:rsid w:val="00201284"/>
    <w:rsid w:val="0021567F"/>
    <w:rsid w:val="00266D9A"/>
    <w:rsid w:val="00281DBE"/>
    <w:rsid w:val="00285C4F"/>
    <w:rsid w:val="00293FD2"/>
    <w:rsid w:val="002B6A4B"/>
    <w:rsid w:val="002F3B37"/>
    <w:rsid w:val="002F4617"/>
    <w:rsid w:val="00313081"/>
    <w:rsid w:val="00353C0D"/>
    <w:rsid w:val="00362CE7"/>
    <w:rsid w:val="0036788A"/>
    <w:rsid w:val="003B252B"/>
    <w:rsid w:val="00403488"/>
    <w:rsid w:val="00425C58"/>
    <w:rsid w:val="0046721B"/>
    <w:rsid w:val="0049672C"/>
    <w:rsid w:val="004A5247"/>
    <w:rsid w:val="004B2435"/>
    <w:rsid w:val="004C6DEC"/>
    <w:rsid w:val="00505010"/>
    <w:rsid w:val="005320DF"/>
    <w:rsid w:val="0056206B"/>
    <w:rsid w:val="005A54F5"/>
    <w:rsid w:val="005B364D"/>
    <w:rsid w:val="00623CB2"/>
    <w:rsid w:val="00631C1A"/>
    <w:rsid w:val="006727DB"/>
    <w:rsid w:val="0068289F"/>
    <w:rsid w:val="00693669"/>
    <w:rsid w:val="00713D55"/>
    <w:rsid w:val="00724C48"/>
    <w:rsid w:val="00751F37"/>
    <w:rsid w:val="007A2449"/>
    <w:rsid w:val="007E35D9"/>
    <w:rsid w:val="007E6F3C"/>
    <w:rsid w:val="00804142"/>
    <w:rsid w:val="00812AF4"/>
    <w:rsid w:val="00837C0C"/>
    <w:rsid w:val="00840A4A"/>
    <w:rsid w:val="008E23D4"/>
    <w:rsid w:val="008F0AD1"/>
    <w:rsid w:val="008F752D"/>
    <w:rsid w:val="0091158B"/>
    <w:rsid w:val="00942029"/>
    <w:rsid w:val="009A1B4B"/>
    <w:rsid w:val="009C2985"/>
    <w:rsid w:val="009E15DE"/>
    <w:rsid w:val="00A072E0"/>
    <w:rsid w:val="00A3719C"/>
    <w:rsid w:val="00A57B66"/>
    <w:rsid w:val="00A64720"/>
    <w:rsid w:val="00A76A4B"/>
    <w:rsid w:val="00A97FA4"/>
    <w:rsid w:val="00AE5D6D"/>
    <w:rsid w:val="00B22E27"/>
    <w:rsid w:val="00B749B5"/>
    <w:rsid w:val="00B94FDC"/>
    <w:rsid w:val="00BB5B3B"/>
    <w:rsid w:val="00C20C6B"/>
    <w:rsid w:val="00C34FF5"/>
    <w:rsid w:val="00C4115B"/>
    <w:rsid w:val="00C46B47"/>
    <w:rsid w:val="00C77F9F"/>
    <w:rsid w:val="00C944DA"/>
    <w:rsid w:val="00CA1B17"/>
    <w:rsid w:val="00CD79DB"/>
    <w:rsid w:val="00CE12F3"/>
    <w:rsid w:val="00CE2B93"/>
    <w:rsid w:val="00D1101D"/>
    <w:rsid w:val="00D17246"/>
    <w:rsid w:val="00D50A5B"/>
    <w:rsid w:val="00D70250"/>
    <w:rsid w:val="00D93703"/>
    <w:rsid w:val="00D93C81"/>
    <w:rsid w:val="00DC36BF"/>
    <w:rsid w:val="00DD53FD"/>
    <w:rsid w:val="00DF100C"/>
    <w:rsid w:val="00DF6443"/>
    <w:rsid w:val="00E32960"/>
    <w:rsid w:val="00EA7722"/>
    <w:rsid w:val="00F1451F"/>
    <w:rsid w:val="00F24CB4"/>
    <w:rsid w:val="00F42E44"/>
    <w:rsid w:val="00F70274"/>
    <w:rsid w:val="00F74C69"/>
    <w:rsid w:val="00F936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7AF7"/>
  <w15:docId w15:val="{9D6F42F0-88AF-4377-80C4-E3ADF152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2AF4"/>
  </w:style>
  <w:style w:type="paragraph" w:styleId="Nagwek1">
    <w:name w:val="heading 1"/>
    <w:basedOn w:val="Normalny"/>
    <w:next w:val="Normalny"/>
    <w:link w:val="Nagwek1Znak"/>
    <w:qFormat/>
    <w:rsid w:val="005B364D"/>
    <w:pPr>
      <w:keepNext/>
      <w:spacing w:after="0" w:line="360" w:lineRule="auto"/>
      <w:jc w:val="both"/>
      <w:outlineLvl w:val="0"/>
    </w:pPr>
    <w:rPr>
      <w:rFonts w:ascii="Times New Roman" w:eastAsia="Times New Roman" w:hAnsi="Times New Roman" w:cs="Times New Roman"/>
      <w:sz w:val="24"/>
      <w:szCs w:val="24"/>
      <w:u w:val="single"/>
      <w:lang w:eastAsia="pl-PL"/>
    </w:rPr>
  </w:style>
  <w:style w:type="paragraph" w:styleId="Nagwek2">
    <w:name w:val="heading 2"/>
    <w:basedOn w:val="Normalny"/>
    <w:next w:val="Normalny"/>
    <w:link w:val="Nagwek2Znak"/>
    <w:uiPriority w:val="9"/>
    <w:semiHidden/>
    <w:unhideWhenUsed/>
    <w:qFormat/>
    <w:rsid w:val="005050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50501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2985"/>
    <w:pPr>
      <w:ind w:left="720"/>
      <w:contextualSpacing/>
    </w:pPr>
  </w:style>
  <w:style w:type="character" w:styleId="Hipercze">
    <w:name w:val="Hyperlink"/>
    <w:basedOn w:val="Domylnaczcionkaakapitu"/>
    <w:uiPriority w:val="99"/>
    <w:unhideWhenUsed/>
    <w:rsid w:val="00837C0C"/>
    <w:rPr>
      <w:color w:val="0000FF" w:themeColor="hyperlink"/>
      <w:u w:val="single"/>
    </w:rPr>
  </w:style>
  <w:style w:type="paragraph" w:styleId="Tekstdymka">
    <w:name w:val="Balloon Text"/>
    <w:basedOn w:val="Normalny"/>
    <w:link w:val="TekstdymkaZnak"/>
    <w:uiPriority w:val="99"/>
    <w:semiHidden/>
    <w:unhideWhenUsed/>
    <w:rsid w:val="000C74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7491"/>
    <w:rPr>
      <w:rFonts w:ascii="Tahoma" w:hAnsi="Tahoma" w:cs="Tahoma"/>
      <w:sz w:val="16"/>
      <w:szCs w:val="16"/>
    </w:rPr>
  </w:style>
  <w:style w:type="paragraph" w:styleId="Tekstpodstawowy">
    <w:name w:val="Body Text"/>
    <w:basedOn w:val="Normalny"/>
    <w:link w:val="TekstpodstawowyZnak"/>
    <w:semiHidden/>
    <w:rsid w:val="00942029"/>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942029"/>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5B364D"/>
    <w:rPr>
      <w:rFonts w:ascii="Times New Roman" w:eastAsia="Times New Roman" w:hAnsi="Times New Roman" w:cs="Times New Roman"/>
      <w:sz w:val="24"/>
      <w:szCs w:val="24"/>
      <w:u w:val="single"/>
      <w:lang w:eastAsia="pl-PL"/>
    </w:rPr>
  </w:style>
  <w:style w:type="paragraph" w:styleId="Tekstprzypisukocowego">
    <w:name w:val="endnote text"/>
    <w:basedOn w:val="Normalny"/>
    <w:link w:val="TekstprzypisukocowegoZnak"/>
    <w:uiPriority w:val="99"/>
    <w:semiHidden/>
    <w:unhideWhenUsed/>
    <w:rsid w:val="002F46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4617"/>
    <w:rPr>
      <w:sz w:val="20"/>
      <w:szCs w:val="20"/>
    </w:rPr>
  </w:style>
  <w:style w:type="character" w:styleId="Odwoanieprzypisukocowego">
    <w:name w:val="endnote reference"/>
    <w:basedOn w:val="Domylnaczcionkaakapitu"/>
    <w:uiPriority w:val="99"/>
    <w:semiHidden/>
    <w:unhideWhenUsed/>
    <w:rsid w:val="002F4617"/>
    <w:rPr>
      <w:vertAlign w:val="superscript"/>
    </w:rPr>
  </w:style>
  <w:style w:type="paragraph" w:styleId="NormalnyWeb">
    <w:name w:val="Normal (Web)"/>
    <w:basedOn w:val="Normalny"/>
    <w:uiPriority w:val="99"/>
    <w:semiHidden/>
    <w:unhideWhenUsed/>
    <w:rsid w:val="001E06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8F75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52D"/>
  </w:style>
  <w:style w:type="paragraph" w:styleId="Stopka">
    <w:name w:val="footer"/>
    <w:basedOn w:val="Normalny"/>
    <w:link w:val="StopkaZnak"/>
    <w:uiPriority w:val="99"/>
    <w:semiHidden/>
    <w:unhideWhenUsed/>
    <w:rsid w:val="008F752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F752D"/>
  </w:style>
  <w:style w:type="character" w:customStyle="1" w:styleId="Nagwek2Znak">
    <w:name w:val="Nagłówek 2 Znak"/>
    <w:basedOn w:val="Domylnaczcionkaakapitu"/>
    <w:link w:val="Nagwek2"/>
    <w:uiPriority w:val="9"/>
    <w:semiHidden/>
    <w:rsid w:val="00505010"/>
    <w:rPr>
      <w:rFonts w:asciiTheme="majorHAnsi" w:eastAsiaTheme="majorEastAsia" w:hAnsiTheme="majorHAnsi" w:cstheme="majorBidi"/>
      <w:color w:val="365F91" w:themeColor="accent1" w:themeShade="BF"/>
      <w:sz w:val="26"/>
      <w:szCs w:val="26"/>
    </w:rPr>
  </w:style>
  <w:style w:type="character" w:customStyle="1" w:styleId="Nagwek4Znak">
    <w:name w:val="Nagłówek 4 Znak"/>
    <w:basedOn w:val="Domylnaczcionkaakapitu"/>
    <w:link w:val="Nagwek4"/>
    <w:uiPriority w:val="9"/>
    <w:semiHidden/>
    <w:rsid w:val="00505010"/>
    <w:rPr>
      <w:rFonts w:asciiTheme="majorHAnsi" w:eastAsiaTheme="majorEastAsia" w:hAnsiTheme="majorHAnsi" w:cstheme="majorBidi"/>
      <w:i/>
      <w:iCs/>
      <w:color w:val="365F91" w:themeColor="accent1" w:themeShade="BF"/>
    </w:rPr>
  </w:style>
  <w:style w:type="paragraph" w:styleId="Tekstpodstawowywcity">
    <w:name w:val="Body Text Indent"/>
    <w:basedOn w:val="Normalny"/>
    <w:link w:val="TekstpodstawowywcityZnak"/>
    <w:uiPriority w:val="99"/>
    <w:semiHidden/>
    <w:unhideWhenUsed/>
    <w:rsid w:val="00505010"/>
    <w:pPr>
      <w:spacing w:after="120"/>
      <w:ind w:left="283"/>
    </w:pPr>
  </w:style>
  <w:style w:type="character" w:customStyle="1" w:styleId="TekstpodstawowywcityZnak">
    <w:name w:val="Tekst podstawowy wcięty Znak"/>
    <w:basedOn w:val="Domylnaczcionkaakapitu"/>
    <w:link w:val="Tekstpodstawowywcity"/>
    <w:uiPriority w:val="99"/>
    <w:semiHidden/>
    <w:rsid w:val="00505010"/>
  </w:style>
  <w:style w:type="paragraph" w:styleId="Tekstpodstawowy2">
    <w:name w:val="Body Text 2"/>
    <w:basedOn w:val="Normalny"/>
    <w:link w:val="Tekstpodstawowy2Znak"/>
    <w:uiPriority w:val="99"/>
    <w:semiHidden/>
    <w:unhideWhenUsed/>
    <w:rsid w:val="00505010"/>
    <w:pPr>
      <w:spacing w:after="120" w:line="480" w:lineRule="auto"/>
    </w:pPr>
  </w:style>
  <w:style w:type="character" w:customStyle="1" w:styleId="Tekstpodstawowy2Znak">
    <w:name w:val="Tekst podstawowy 2 Znak"/>
    <w:basedOn w:val="Domylnaczcionkaakapitu"/>
    <w:link w:val="Tekstpodstawowy2"/>
    <w:uiPriority w:val="99"/>
    <w:semiHidden/>
    <w:rsid w:val="00505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90340">
      <w:bodyDiv w:val="1"/>
      <w:marLeft w:val="0"/>
      <w:marRight w:val="0"/>
      <w:marTop w:val="0"/>
      <w:marBottom w:val="0"/>
      <w:divBdr>
        <w:top w:val="none" w:sz="0" w:space="0" w:color="auto"/>
        <w:left w:val="none" w:sz="0" w:space="0" w:color="auto"/>
        <w:bottom w:val="none" w:sz="0" w:space="0" w:color="auto"/>
        <w:right w:val="none" w:sz="0" w:space="0" w:color="auto"/>
      </w:divBdr>
    </w:div>
    <w:div w:id="437914703">
      <w:bodyDiv w:val="1"/>
      <w:marLeft w:val="0"/>
      <w:marRight w:val="0"/>
      <w:marTop w:val="0"/>
      <w:marBottom w:val="0"/>
      <w:divBdr>
        <w:top w:val="none" w:sz="0" w:space="0" w:color="auto"/>
        <w:left w:val="none" w:sz="0" w:space="0" w:color="auto"/>
        <w:bottom w:val="none" w:sz="0" w:space="0" w:color="auto"/>
        <w:right w:val="none" w:sz="0" w:space="0" w:color="auto"/>
      </w:divBdr>
    </w:div>
    <w:div w:id="115430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ola300@autograf.pl"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vkuklinska@ckz.swidnica.pl"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AC5EC-8F92-4B1B-B026-3E906851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1301</Words>
  <Characters>7811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dc:creator>
  <cp:lastModifiedBy>Alek</cp:lastModifiedBy>
  <cp:revision>21</cp:revision>
  <dcterms:created xsi:type="dcterms:W3CDTF">2021-04-20T15:33:00Z</dcterms:created>
  <dcterms:modified xsi:type="dcterms:W3CDTF">2021-04-20T18:11:00Z</dcterms:modified>
</cp:coreProperties>
</file>