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8D6" w:rsidRDefault="00FA547F" w:rsidP="00564116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pl-PL"/>
        </w:rPr>
        <w:pict>
          <v:roundrect id="_x0000_s1026" style="position:absolute;margin-left:57.75pt;margin-top:6pt;width:397.5pt;height:51.75pt;z-index:-251658752" arcsize="10923f"/>
        </w:pict>
      </w:r>
    </w:p>
    <w:p w:rsidR="009F78D6" w:rsidRPr="009F78D6" w:rsidRDefault="009F78D6" w:rsidP="009F78D6">
      <w:pPr>
        <w:jc w:val="center"/>
        <w:rPr>
          <w:b/>
          <w:sz w:val="32"/>
          <w:szCs w:val="32"/>
        </w:rPr>
      </w:pPr>
      <w:r w:rsidRPr="009F78D6">
        <w:rPr>
          <w:b/>
          <w:sz w:val="32"/>
          <w:szCs w:val="32"/>
        </w:rPr>
        <w:t>ZASADY ŻYWIENIA- Violetta Kuklińska - Woźny</w:t>
      </w:r>
    </w:p>
    <w:p w:rsidR="009F78D6" w:rsidRDefault="009F78D6" w:rsidP="00564116">
      <w:pPr>
        <w:rPr>
          <w:rFonts w:asciiTheme="majorHAnsi" w:hAnsiTheme="majorHAnsi"/>
          <w:b/>
          <w:i/>
          <w:sz w:val="24"/>
          <w:szCs w:val="24"/>
        </w:rPr>
      </w:pPr>
    </w:p>
    <w:p w:rsidR="003722D2" w:rsidRDefault="00564116" w:rsidP="00564116">
      <w:pPr>
        <w:rPr>
          <w:rFonts w:asciiTheme="majorHAnsi" w:hAnsiTheme="majorHAnsi"/>
          <w:b/>
          <w:i/>
          <w:sz w:val="24"/>
          <w:szCs w:val="24"/>
        </w:rPr>
      </w:pPr>
      <w:r w:rsidRPr="009F78D6">
        <w:rPr>
          <w:rFonts w:asciiTheme="majorHAnsi" w:hAnsiTheme="majorHAnsi"/>
          <w:b/>
          <w:i/>
          <w:sz w:val="24"/>
          <w:szCs w:val="24"/>
        </w:rPr>
        <w:t>Proszę zapoznać się z materiałem i na podstawie zawartych w</w:t>
      </w:r>
      <w:r w:rsidR="001A1835">
        <w:rPr>
          <w:rFonts w:asciiTheme="majorHAnsi" w:hAnsiTheme="majorHAnsi"/>
          <w:b/>
          <w:i/>
          <w:sz w:val="24"/>
          <w:szCs w:val="24"/>
        </w:rPr>
        <w:t xml:space="preserve"> nim informacji rozwiązać udzielić odpowiedzi na </w:t>
      </w:r>
      <w:r w:rsidR="002A6939">
        <w:rPr>
          <w:rFonts w:asciiTheme="majorHAnsi" w:hAnsiTheme="majorHAnsi"/>
          <w:b/>
          <w:i/>
          <w:sz w:val="24"/>
          <w:szCs w:val="24"/>
        </w:rPr>
        <w:t>załączone pytania.  Odpowiedzi</w:t>
      </w:r>
      <w:r w:rsidRPr="009F78D6">
        <w:rPr>
          <w:rFonts w:asciiTheme="majorHAnsi" w:hAnsiTheme="majorHAnsi"/>
          <w:b/>
          <w:i/>
          <w:sz w:val="24"/>
          <w:szCs w:val="24"/>
        </w:rPr>
        <w:t xml:space="preserve"> należy przesłać na mojego maila: </w:t>
      </w:r>
      <w:hyperlink r:id="rId9" w:history="1">
        <w:r w:rsidR="007E0A84" w:rsidRPr="00772B74">
          <w:rPr>
            <w:rStyle w:val="Hipercze"/>
            <w:rFonts w:cstheme="minorHAnsi"/>
            <w:b/>
            <w:i/>
            <w:sz w:val="24"/>
            <w:szCs w:val="24"/>
            <w:u w:val="none"/>
          </w:rPr>
          <w:t>vkuklinska@ckz.swidnica.pl</w:t>
        </w:r>
      </w:hyperlink>
      <w:r w:rsidR="007E0A84">
        <w:rPr>
          <w:rFonts w:cstheme="minorHAnsi"/>
          <w:sz w:val="24"/>
          <w:szCs w:val="24"/>
        </w:rPr>
        <w:t xml:space="preserve"> </w:t>
      </w:r>
      <w:r w:rsidR="007E0A84" w:rsidRPr="009F78D6">
        <w:rPr>
          <w:rFonts w:asciiTheme="majorHAnsi" w:hAnsiTheme="majorHAnsi"/>
          <w:b/>
          <w:i/>
          <w:sz w:val="24"/>
          <w:szCs w:val="24"/>
        </w:rPr>
        <w:t>lub</w:t>
      </w:r>
      <w:r w:rsidR="007E0A84">
        <w:rPr>
          <w:rFonts w:cstheme="minorHAnsi"/>
          <w:sz w:val="24"/>
          <w:szCs w:val="24"/>
        </w:rPr>
        <w:t xml:space="preserve"> </w:t>
      </w:r>
      <w:hyperlink r:id="rId10" w:history="1">
        <w:r w:rsidR="007E0A84" w:rsidRPr="00772B74">
          <w:rPr>
            <w:rStyle w:val="Hipercze"/>
            <w:rFonts w:cstheme="minorHAnsi"/>
            <w:b/>
            <w:i/>
            <w:sz w:val="24"/>
            <w:szCs w:val="24"/>
            <w:u w:val="none"/>
          </w:rPr>
          <w:t>viola300@autograf.pl</w:t>
        </w:r>
      </w:hyperlink>
      <w:bookmarkStart w:id="0" w:name="_GoBack"/>
      <w:bookmarkEnd w:id="0"/>
      <w:r w:rsidRPr="009F78D6">
        <w:rPr>
          <w:rFonts w:asciiTheme="majorHAnsi" w:hAnsiTheme="majorHAnsi"/>
          <w:b/>
          <w:i/>
          <w:sz w:val="24"/>
          <w:szCs w:val="24"/>
        </w:rPr>
        <w:t xml:space="preserve">, lub na </w:t>
      </w:r>
      <w:proofErr w:type="spellStart"/>
      <w:r w:rsidRPr="009F78D6">
        <w:rPr>
          <w:rFonts w:asciiTheme="majorHAnsi" w:hAnsiTheme="majorHAnsi"/>
          <w:b/>
          <w:i/>
          <w:sz w:val="24"/>
          <w:szCs w:val="24"/>
        </w:rPr>
        <w:t>messengera</w:t>
      </w:r>
      <w:proofErr w:type="spellEnd"/>
      <w:r w:rsidRPr="009F78D6">
        <w:rPr>
          <w:rFonts w:asciiTheme="majorHAnsi" w:hAnsiTheme="majorHAnsi"/>
          <w:b/>
          <w:i/>
          <w:sz w:val="24"/>
          <w:szCs w:val="24"/>
        </w:rPr>
        <w:t xml:space="preserve"> FB – Violetta Kuklińska – Woźny</w:t>
      </w:r>
      <w:r w:rsidR="00EA52BB" w:rsidRPr="009F78D6">
        <w:rPr>
          <w:rFonts w:asciiTheme="majorHAnsi" w:hAnsiTheme="majorHAnsi"/>
          <w:b/>
          <w:i/>
          <w:sz w:val="24"/>
          <w:szCs w:val="24"/>
        </w:rPr>
        <w:t xml:space="preserve"> do dnia</w:t>
      </w:r>
      <w:r w:rsidR="00D22D83" w:rsidRPr="009F78D6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0A4C51">
        <w:rPr>
          <w:rFonts w:asciiTheme="majorHAnsi" w:hAnsiTheme="majorHAnsi"/>
          <w:b/>
          <w:i/>
          <w:sz w:val="24"/>
          <w:szCs w:val="24"/>
          <w:u w:val="single"/>
        </w:rPr>
        <w:t>05.06</w:t>
      </w:r>
      <w:r w:rsidR="00D22D83" w:rsidRPr="009F78D6">
        <w:rPr>
          <w:rFonts w:asciiTheme="majorHAnsi" w:hAnsiTheme="majorHAnsi"/>
          <w:b/>
          <w:i/>
          <w:sz w:val="24"/>
          <w:szCs w:val="24"/>
          <w:u w:val="single"/>
        </w:rPr>
        <w:t>.2020</w:t>
      </w:r>
      <w:r w:rsidRPr="009F78D6">
        <w:rPr>
          <w:rFonts w:asciiTheme="majorHAnsi" w:hAnsiTheme="majorHAnsi"/>
          <w:b/>
          <w:i/>
          <w:sz w:val="24"/>
          <w:szCs w:val="24"/>
          <w:u w:val="single"/>
        </w:rPr>
        <w:t xml:space="preserve">. </w:t>
      </w:r>
      <w:r w:rsidRPr="009F78D6">
        <w:rPr>
          <w:rFonts w:asciiTheme="majorHAnsi" w:hAnsiTheme="majorHAnsi"/>
          <w:b/>
          <w:i/>
          <w:sz w:val="24"/>
          <w:szCs w:val="24"/>
        </w:rPr>
        <w:t>Proszę pamiętać o podaniu swojego imienia i nazwiska.</w:t>
      </w:r>
    </w:p>
    <w:p w:rsidR="000153E7" w:rsidRPr="009F78D6" w:rsidRDefault="000153E7" w:rsidP="00564116">
      <w:pPr>
        <w:rPr>
          <w:rFonts w:asciiTheme="majorHAnsi" w:hAnsiTheme="majorHAnsi"/>
          <w:b/>
          <w:i/>
          <w:sz w:val="24"/>
          <w:szCs w:val="24"/>
        </w:rPr>
      </w:pPr>
    </w:p>
    <w:p w:rsidR="00115581" w:rsidRPr="000153E7" w:rsidRDefault="00C34E49" w:rsidP="00504EA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0153E7">
        <w:rPr>
          <w:rFonts w:asciiTheme="majorHAnsi" w:hAnsiTheme="majorHAnsi"/>
          <w:b/>
          <w:sz w:val="40"/>
          <w:szCs w:val="40"/>
        </w:rPr>
        <w:t>ZASADY ŻYWIENIA OSÓB W RÓŻNYM WIEKU</w:t>
      </w:r>
    </w:p>
    <w:p w:rsidR="000153E7" w:rsidRDefault="001A1835" w:rsidP="00504EA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48" name="Obraz 29" descr="C:\Users\Vi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ŻYWIENIA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Prawidłowe żywienie polega na dostarczaniu wszystkich składników pokarmowych niezbędnych do rozwoju, życia i zachowania zdrowia, w ilościach pokrywających zapotrzebowanie organizmu.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Zapotrzebowanie na energię i składniki pokarmowe jest zależne od indywidualnych potrzeb każdego organizmu wynikających z wieku, płci, stanu fizjologicznego, czynników środowiskowych, aktywności fizycznej i masy ciała.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ŻYWIENIA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są to wartości energii i składników odżywczych, które uznano za wystarczające do zaspokojenia potrzeb żywieniowych wszystkich zdrowych ludzi.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Określają one, ile i jakich składników odżywczych potrzebuje na dobę organizm przeciętnego zdrowego człowieka.</w:t>
      </w:r>
      <w:r w:rsidR="00477112">
        <w:rPr>
          <w:rFonts w:asciiTheme="majorHAnsi" w:hAnsiTheme="majorHAnsi"/>
          <w:sz w:val="24"/>
          <w:szCs w:val="24"/>
        </w:rPr>
        <w:t xml:space="preserve"> Polskie normy żywienia są opracowywane przez Instytut Żywności i Żywienia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ŻYWIENIA wykorzystuje się do następujących celów: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Planowania i monitorowania podaży żywności.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Planowania żywienia różnych grup ludności i żywienia indywidualnego.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Ocenie spożycia żywności, ocenie jakości żywieniowej produktów spożywczych.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Opracowaniu diet.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Tworzeniu programów edukacji żywieniowej kierowanej do różnych grup ludności.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Opracowaniu standardów przeznaczonych do przygotowania informacji żywieniowej o produktach podawanych na ich opakowaniu.</w:t>
      </w:r>
    </w:p>
    <w:p w:rsidR="000153E7" w:rsidRPr="00F45011" w:rsidRDefault="000153E7" w:rsidP="00F45011">
      <w:pPr>
        <w:pStyle w:val="Akapitzlist"/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0153E7" w:rsidRDefault="000153E7" w:rsidP="00F45011">
      <w:pPr>
        <w:pStyle w:val="Akapitzlist"/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PODZIAŁ LUDNOŚCI NA GRUPY</w:t>
      </w:r>
    </w:p>
    <w:p w:rsidR="00C02FCD" w:rsidRPr="00F45011" w:rsidRDefault="00C02FCD" w:rsidP="00F45011">
      <w:pPr>
        <w:pStyle w:val="Akapitzlist"/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Grupy ludności dla których opracowano nomy żywienia.</w:t>
      </w: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tez stosuje się  dla ludności zdrowej.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507"/>
        <w:gridCol w:w="2410"/>
        <w:gridCol w:w="3651"/>
      </w:tblGrid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GRUPA LUDNOŚCI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WIEK (lata)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Aktywność fizyczna</w:t>
            </w: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Niemowlęta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0-0,5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0,5-1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Dzieci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1-3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4-6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7-9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Umiarkowanie duża</w:t>
            </w: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Dziewczęta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10-12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13-15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16-18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 umiarkowana</w:t>
            </w: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Chłopcy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10-12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13-15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16-18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 umiarkowana</w:t>
            </w: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Kobiety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19-25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26-60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Powyżej 60</w:t>
            </w:r>
          </w:p>
          <w:p w:rsidR="000153E7" w:rsidRPr="00F45011" w:rsidRDefault="000153E7" w:rsidP="00F45011">
            <w:pPr>
              <w:pStyle w:val="Akapitzlist"/>
              <w:ind w:left="0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W ciąży, karmiące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umiarkowana, duża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umiarkowana, duża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umiarkowana, duża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Mężczyźni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19-25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26-60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Powyżej 60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umiarkowana, duża</w:t>
            </w:r>
          </w:p>
        </w:tc>
      </w:tr>
    </w:tbl>
    <w:p w:rsidR="000153E7" w:rsidRPr="00F45011" w:rsidRDefault="000153E7" w:rsidP="00F4501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F45011">
        <w:rPr>
          <w:rFonts w:asciiTheme="majorHAnsi" w:hAnsiTheme="majorHAnsi"/>
          <w:b/>
          <w:sz w:val="24"/>
          <w:szCs w:val="24"/>
          <w:u w:val="single"/>
        </w:rPr>
        <w:t>NORMY MINIMALNE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Minimalne dopuszczalne spożycie – najmniejsza ilość danego składnika odżywczego, wystarczająca do utrzymania w stanie równowagi wszystkich przemian ustrojowych oraz zabezpieczająca przed wystąpieniem niedoborów żywieniowych.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F45011">
        <w:rPr>
          <w:rFonts w:asciiTheme="majorHAnsi" w:hAnsiTheme="majorHAnsi"/>
          <w:b/>
          <w:sz w:val="24"/>
          <w:szCs w:val="24"/>
          <w:u w:val="single"/>
        </w:rPr>
        <w:t>NORMY OPTYMALNE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Określają jakie ilości poszczególnych składników odżywczych, które zapewniają nie tylko równowagę przemian ustrojowych, ale także odpowiedni wzrost i rozwój organizmu oraz jego odnowę i optymalny stan zdrowia.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F45011">
        <w:rPr>
          <w:rFonts w:asciiTheme="majorHAnsi" w:hAnsiTheme="majorHAnsi"/>
          <w:b/>
          <w:sz w:val="24"/>
          <w:szCs w:val="24"/>
          <w:u w:val="single"/>
        </w:rPr>
        <w:t>NORMY ZALECANE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Określają ilość składników odżywczych, które wystarczają dla zaspokojenia zapotrzebowania u co najmniej 90-95% osobników zdrowych; w normach tych uwzględniony jest margines bezpieczeństwa.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żywienia dla ludności Polski opracowano na następujących poziomach:</w:t>
      </w:r>
    </w:p>
    <w:p w:rsidR="000153E7" w:rsidRPr="00F45011" w:rsidRDefault="000153E7" w:rsidP="00F4501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poziom EAR</w:t>
      </w:r>
      <w:r w:rsidRPr="00F45011">
        <w:rPr>
          <w:rFonts w:asciiTheme="majorHAnsi" w:hAnsiTheme="majorHAnsi"/>
          <w:sz w:val="24"/>
          <w:szCs w:val="24"/>
        </w:rPr>
        <w:t xml:space="preserve"> – średnie zapotrzebowanie grupy (pokrywa zapotrzebowanie 50 % zdrowych, prawidłowo odżywionych osób  wchodzących w skład danej grupy</w:t>
      </w:r>
    </w:p>
    <w:p w:rsidR="000153E7" w:rsidRPr="00F45011" w:rsidRDefault="000153E7" w:rsidP="00F4501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poziom RDA</w:t>
      </w:r>
      <w:r w:rsidRPr="00F45011">
        <w:rPr>
          <w:rFonts w:asciiTheme="majorHAnsi" w:hAnsiTheme="majorHAnsi"/>
          <w:sz w:val="24"/>
          <w:szCs w:val="24"/>
        </w:rPr>
        <w:t xml:space="preserve"> – zalecane spożycie (dawny poziom bezpiecznego spożycia, zabezpiecza spożycie 97,5 5 zdrowych, prawidłowo odżywionych osób wchodzących w skład danej grupy</w:t>
      </w:r>
    </w:p>
    <w:p w:rsidR="000153E7" w:rsidRPr="00F45011" w:rsidRDefault="000153E7" w:rsidP="00F4501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poziom AL</w:t>
      </w:r>
      <w:r w:rsidRPr="00F45011">
        <w:rPr>
          <w:rFonts w:asciiTheme="majorHAnsi" w:hAnsiTheme="majorHAnsi"/>
          <w:sz w:val="24"/>
          <w:szCs w:val="24"/>
        </w:rPr>
        <w:t xml:space="preserve"> – wystarczające spożycie, pokrywa zapotrzebowanie wszystkich osób z danej grupy</w:t>
      </w:r>
    </w:p>
    <w:p w:rsidR="000153E7" w:rsidRDefault="000153E7" w:rsidP="00F4501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poziom UL</w:t>
      </w:r>
      <w:r w:rsidRPr="00F45011">
        <w:rPr>
          <w:rFonts w:asciiTheme="majorHAnsi" w:hAnsiTheme="majorHAnsi"/>
          <w:sz w:val="24"/>
          <w:szCs w:val="24"/>
        </w:rPr>
        <w:t xml:space="preserve"> – najwyższy „górny” tolerowany poziom spożycia składników mineralnych i witamin, którego nie powinno się przekroczyć. Poziom ten wprowadzono ze względu na stosowanie suplementów diety i żywności wzbogaconej.</w:t>
      </w:r>
    </w:p>
    <w:p w:rsidR="00C02FCD" w:rsidRPr="00F45011" w:rsidRDefault="00C02FCD" w:rsidP="00C02FCD">
      <w:pPr>
        <w:pStyle w:val="Akapitzlist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F45011">
        <w:rPr>
          <w:rFonts w:asciiTheme="majorHAnsi" w:hAnsiTheme="majorHAnsi"/>
          <w:b/>
          <w:sz w:val="24"/>
          <w:szCs w:val="24"/>
          <w:u w:val="single"/>
        </w:rPr>
        <w:t>RACJA POKARMOWA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Jest to ilość produktów spożywczych, które powinny być spożyte w ciągu dnia przez jedną osobę.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opracowaniu racji pokarmowych dla poszczególnych  grup ludności bierze się także pod uwagę stawkę żywieniową określającą sumę pieniędzy przeznaczoną na zakup żywności.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Rozróżnia się cztery poziomy ekonomiczne A ,B, C,</w:t>
      </w:r>
      <w:r w:rsidR="00C02FCD">
        <w:rPr>
          <w:rFonts w:asciiTheme="majorHAnsi" w:hAnsiTheme="majorHAnsi"/>
          <w:sz w:val="24"/>
          <w:szCs w:val="24"/>
        </w:rPr>
        <w:t xml:space="preserve"> </w:t>
      </w:r>
      <w:r w:rsidRPr="00F45011">
        <w:rPr>
          <w:rFonts w:asciiTheme="majorHAnsi" w:hAnsiTheme="majorHAnsi"/>
          <w:sz w:val="24"/>
          <w:szCs w:val="24"/>
        </w:rPr>
        <w:t>D. W każdym poziomie zestawia się produkty o podobnym składzie chemicznym, lecz o różnej cenie.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RACJA POKARMOWA 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Jest najtańsza i warunkowo dostateczna. Można ją stosować tylko dla osób dorosłych przez krótki czas.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RACJA POKARMOWA B</w:t>
      </w:r>
    </w:p>
    <w:p w:rsidR="000153E7" w:rsidRPr="00C02FCD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Zwana jest dostateczną. Jej koszt jest umiarkowany. Pokrywa zapotrzebowanie na energię i składniki odżywcze wszystkich grup ludności.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RACJA POKARMOWA C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lastRenderedPageBreak/>
        <w:t>Racja pełnowartościowa. Koszt średnio wysoki. Duży margines bezpieczeństwa. Pokrywa ona w pełni zapotrzebowanie wszystkich grup żywności.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RACJA POKARMOWA D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Nazywana jest docelową lub idealną. Jej koszt jest wysoki, ale równocześnie największy jest margines bezpieczeństwa.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PRZYKŁADOWE NORMY</w:t>
      </w: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3664075" cy="5038725"/>
            <wp:effectExtent l="19050" t="0" r="0" b="0"/>
            <wp:docPr id="1" name="Obraz 4" descr="C:\Users\WACLAW KRZYSZTOF 4\Desktop\dzienny_poziom_zapotrzebow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CLAW KRZYSZTOF 4\Desktop\dzienny_poziom_zapotrzebow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37" cy="504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261828"/>
            <wp:effectExtent l="19050" t="0" r="0" b="0"/>
            <wp:docPr id="4" name="Obraz 4" descr="C:\Users\WACLAW KRZYSZTOF 4\Desktop\post-200796-0-18532000-139531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CLAW KRZYSZTOF 4\Desktop\post-200796-0-18532000-1395315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0153E7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ŻYWIENIE RÓŻNYCH GRUP LUDNOŚCI</w:t>
      </w:r>
    </w:p>
    <w:p w:rsidR="001A1835" w:rsidRPr="00F45011" w:rsidRDefault="001A1835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Piramida ŻYWIENIA</w:t>
      </w:r>
    </w:p>
    <w:p w:rsidR="000153E7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86150" cy="3040698"/>
            <wp:effectExtent l="19050" t="0" r="0" b="0"/>
            <wp:docPr id="41" name="Obraz 1" descr="C:\Users\Viola\Desktop\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Viola\Desktop\pirami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4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35" w:rsidRPr="00F45011" w:rsidRDefault="001A1835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ŻYWIENIE KOBIET W CIĄŻY I W OKRESIE LAKTACJI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713004" cy="1141506"/>
            <wp:effectExtent l="19050" t="0" r="1496" b="0"/>
            <wp:docPr id="16" name="Obraz 1" descr="C:\Users\Viola\Desktop\shutterstock_8732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a\Desktop\shutterstock_87327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98" cy="114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diecie kobiety ciężarnej nie powinno zabraknąć: pełnowartościowego białka, wapnia, żelaza, kwasu foliowego, witamin i minerałów.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Posiłki powinny być niezbyt obfite, mało słone, niewzdymające, łatwostrawne, często podawane.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Zaleca się spożywanie mleka i mlecznych napojów fermentowanych, serów twarogowych, chudego mięsa, ryb, dużych ilość warzyw i owoców.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Należy unikać spożywania mocnej kawy i herbaty, alkoholu. Należy wyeliminować palenie tytoniu.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drugiej połowie ciąży zapotrzebowanie na energię i składniki odżywcze wzrasta. Błędem jest jednak spożywanie nadmiernej ilości pokarmów. Kobieta w ciąży nie powinna przekraczać określonego normami fizjologicznymi wzrostu masy ciała (9-12 kg).</w:t>
      </w: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ZASADY ŻYWIENIA NIEMOWLĄT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834776" cy="1445095"/>
            <wp:effectExtent l="19050" t="0" r="0" b="0"/>
            <wp:docPr id="17" name="Obraz 3" descr="C:\Users\Viola\Desktop\thumb31_90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ola\Desktop\thumb31_9040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79" cy="144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Sposób żywienia dzieci do pierwszego roku życia regulują wytyczne Instytutu Matki i Dziecka. Najkorzystniejsze i zalecane jest karmienie naturalne – karmienie piersią. O sztucznym żywieniu decyduje lekarz. Nie wolno podawać mleka krowiego, lecz odpowiednio przygotowane mieszanki mleczne.</w:t>
      </w: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lastRenderedPageBreak/>
        <w:t>ZASADY ŻYWIENIA DZIECI I MŁODZIEŻY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593327" cy="1593327"/>
            <wp:effectExtent l="19050" t="0" r="6873" b="0"/>
            <wp:docPr id="18" name="Obraz 4" descr="C:\Users\Viola\Desktop\dietetyk-on-line-pakiet-specjalistyczny-sanusdiet-anna-brin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ola\Desktop\dietetyk-on-line-pakiet-specjalistyczny-sanusdiet-anna-brink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99" cy="159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  <w:u w:val="single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Dzieci w wieku 1 – 3 lat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Ich zapotrzebowanie na energię jest wysokie, gdyż dzieci te rosną i wykazują dużą aktywność fizyczną. Ponieważ przewód pokarmowy tych dzieci nie jest jeszcze całkiem wykształcony, dlatego posiłki powinny być łatwostrawne, o niezbyt wysokiej zawartości błonnika pokarmowego.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Posiłki powinny zawierać pełnowartościowe białko, odpowiednią ilość witamin i składników mineralnych, przede wszystkim wapnia i żelaza.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żywieniu dzieci w tym wieku powinny dominować produkty mleczne (mleko, twaróg, serki homogenizowane, jogurt), chude mięso i jego przetwory (szczególnie drób), ryby, rozdrobnione delikatne warzywa, łatwostrawne produkty zbożowe (jasne pieczywo, płatki i ryż).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  <w:u w:val="single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Dzieci w wieku przedszkolnym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Wymagają urozmaiconych posiłków, uwzględniających coraz więcej potraw spożywanych tradycyjnie przez ludzi dorosłych (mogą już właściwie jeść wszystko to, co dorośli).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Dieta ich nie powinna być jednak zbyt tłusta i ciężkostrawna. Należy ograniczyć potrawy smażone, tłuste mięsa, kremy, sosy, ostre przyprawy.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Wiek od 3 do 6 lat jest okresem kształtowania się  upodobań i nawyków żywieniowych.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Dzieci te należy zachęcać do spożywania nowych potraw i ograniczać im spożycie słodyczy (nie podawać ich przed posiłkami). Przyzwyczajać do spożywania dużych ilości warzyw i owoców oraz mlecznych deserów. Stwarzać miłą, pogodną atmosferę podczas jedzenia. Nie karcić niejadków za zbyt powolne lub niechętne jedzenie. Nie namawiać do spożycia całej porcji, gdy dziecko nie chce jeść.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  <w:u w:val="single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Dzieci i młodzież w wieku szkolnym 13- 15 lat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Doskonały okres na kształtowanie żywieniowych nawyków. Młodzież w tym okresie wchodzi w okres pokwitania, w wyniku którego ich zapotrzebowanie na energię, pełnowartościowe białko, witaminy i składniki mineralne gwałtownie się zwiększa. Objawia się to wzrostem apetytu.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tym okresie u dziewcząt mogą rozwinąć się skłonności i anoreksji.</w:t>
      </w:r>
    </w:p>
    <w:p w:rsidR="001A1835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Posiłki powinny być podawane regularnie. Zaleca się spożywanie mlecznych napojów fermentowanych (jogurty, kefiry), serki homogenizowane i desery mleczne, mleko UHT w małych kartonikach, owoce, soki owocowe lub owocowo –warzywne, wody mineralne.</w:t>
      </w: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ZASADY ŻYWIENIA MŁODZIEŻY W WIEKU SZKOŁY ŚREDNIEJ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415743" cy="1273508"/>
            <wp:effectExtent l="19050" t="0" r="0" b="0"/>
            <wp:docPr id="19" name="Obraz 5" descr="C:\Users\Viola\Desktop\healthy20teen20breakfast1-30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ola\Desktop\healthy20teen20breakfast1-300x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28" cy="127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 xml:space="preserve">Młodzież (16- 20 lat) jest bardzo aktywna fizycznie i jednocześnie obciążona intensywna pracą umysłową, dlatego jej żywienie powinno zaspakajać zapotrzebowanie na energię i wszystkie składniki odżywcze. 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Posiłki powinny być regularne, urozmaicone, z odpowiednią ilością produktów energetycznych, wysokobiałkowych, witamin i składników mineralnych.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lastRenderedPageBreak/>
        <w:t>Jest to okres budowania maksymalnej masy kostnej. Nieracjonalne diety odchudzające mogą w tym wieku poważnie zaszkodzić.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Racje pokarmowe chłopców powinny być bardziej obfite, gdyż nadal intensywnie rosną. Potrzebują spożywać produkty węglowodanowe. Dziewczęta kończą okres, ich zapotrzebowanie na składniki energetyczne i odżywcze spada.</w:t>
      </w:r>
    </w:p>
    <w:p w:rsidR="000153E7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 xml:space="preserve">W tym wieku należy ograniczać spożywanie: posiłków typu </w:t>
      </w:r>
      <w:r w:rsidRPr="00F45011">
        <w:rPr>
          <w:rFonts w:asciiTheme="majorHAnsi" w:hAnsiTheme="majorHAnsi"/>
          <w:i/>
          <w:sz w:val="24"/>
          <w:szCs w:val="24"/>
        </w:rPr>
        <w:t>fast food</w:t>
      </w:r>
      <w:r w:rsidRPr="00F45011">
        <w:rPr>
          <w:rFonts w:asciiTheme="majorHAnsi" w:hAnsiTheme="majorHAnsi"/>
          <w:sz w:val="24"/>
          <w:szCs w:val="24"/>
        </w:rPr>
        <w:t xml:space="preserve"> o wysokiej zawartości tłuszczu i soli (frytki, hamburgery, pizza, chipsy), a także nadmiernej ilości słodyczy, produktów typu snack bogatych w cukier lub tłuszcz.</w:t>
      </w: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ZASADY ŻYWIENIA OSÓB DOROSŁYCH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2169459" cy="1439670"/>
            <wp:effectExtent l="19050" t="0" r="2241" b="0"/>
            <wp:docPr id="20" name="Obraz 6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91" cy="144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żywieniu osób dorosłych najistotniejsze są zrównoważony bilans energetyczny i utrzymywanie właściwej masy ciała. Sposób żywienia powinien być dostosowany do wieku, płci, stanu fizjologicznego, masy ciała, intensywności wykonywanej pracy.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Zakazane jest spożywanie bardzo tłustych (są trudno trawione) i obfitych posiłków. Wskazane jest ograniczenie nasion roślin strączkowych, gdyż są ciężko strawne i wywołują wzdęcia oraz produktów skrobiowych.</w:t>
      </w:r>
    </w:p>
    <w:p w:rsidR="000153E7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Dieta powinna być dobrze zbilansowana i urozmaicona, wzbogacona błonnikiem. Zaleca się ciemne pieczywo, grube kasze, warzywa i owoce, chude mięsa, wędliny, jaja, sery.</w:t>
      </w: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ZASADY ŻYWIENIA OSÓB STARSZYCH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996141" cy="1324720"/>
            <wp:effectExtent l="19050" t="0" r="4109" b="0"/>
            <wp:docPr id="21" name="Obraz 7" descr="C:\Users\Viola\Desktop\3b1f422ec73a03a2787b6a21155be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ola\Desktop\3b1f422ec73a03a2787b6a21155be9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11" cy="132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starzejącym się organizmie zachodzi wiele zmian (utrata wody przez starzejące się tkanki, zwiększone odkładanie się związków nieorganicznych i organicznych w naczyniach krwionośnych, zmiany czynnościowe układu krążenia, upośledzenie wydzielania soku żołądkowego oraz aktywności enzymów trawiennych, zaburzenia wchłaniania składników mineralnych.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 żywieniu osób starszych, w przypadku zmniejszenia aktywności fizycznej należy obniżyć wartość energetyczną pożywienia.</w:t>
      </w:r>
    </w:p>
    <w:p w:rsidR="000153E7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Osobom starszym zaleca się: spożywanie  do 6 posiłków dziennie o małej objętości, ograniczenie spożycia cukru i tłuszczów, spożywanie pełnowartościowego białka, np. sery, uwzględnianie warzyw i owoców. Potrawy powinny być rozdrobnione, smaczne, dobrane kolorystycznie, estetycznie podane, przede wszystkim gotowane. W znacznym stopniu należy ograniczyć, a nawet wykluczyć smażenie i duszenie. Wskazane jest stosowanie przypraw naturalnych.</w:t>
      </w: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45011" w:rsidRPr="00F45011" w:rsidRDefault="00F45011" w:rsidP="00F45011">
      <w:pPr>
        <w:pStyle w:val="Tytu"/>
        <w:rPr>
          <w:rFonts w:ascii="Cambria" w:hAnsi="Cambria"/>
        </w:rPr>
      </w:pPr>
      <w:r w:rsidRPr="00F45011">
        <w:rPr>
          <w:rFonts w:ascii="Cambria" w:hAnsi="Cambria"/>
        </w:rPr>
        <w:lastRenderedPageBreak/>
        <w:t>ZASADY UKŁADANIA JADŁOSPISÓW</w:t>
      </w:r>
    </w:p>
    <w:p w:rsidR="00F45011" w:rsidRPr="00F45011" w:rsidRDefault="00F45011" w:rsidP="00F45011">
      <w:pPr>
        <w:pStyle w:val="Tytu"/>
        <w:rPr>
          <w:rFonts w:ascii="Cambria" w:hAnsi="Cambria"/>
        </w:rPr>
      </w:pPr>
      <w:r w:rsidRPr="00F45011">
        <w:rPr>
          <w:rFonts w:ascii="Cambria" w:hAnsi="Cambria"/>
          <w:noProof/>
        </w:rPr>
        <w:drawing>
          <wp:inline distT="0" distB="0" distL="0" distR="0">
            <wp:extent cx="1698142" cy="1685925"/>
            <wp:effectExtent l="19050" t="0" r="0" b="0"/>
            <wp:docPr id="47" name="Obraz 1" descr="KUCHAR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CHARZ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42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F45011" w:rsidRDefault="00F45011" w:rsidP="00F45011">
      <w:pPr>
        <w:pStyle w:val="Tytu"/>
        <w:rPr>
          <w:rFonts w:ascii="Cambria" w:hAnsi="Cambria"/>
        </w:rPr>
      </w:pPr>
    </w:p>
    <w:p w:rsidR="00F45011" w:rsidRPr="00F45011" w:rsidRDefault="00F45011" w:rsidP="00F45011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F45011">
        <w:rPr>
          <w:rFonts w:ascii="Cambria" w:hAnsi="Cambria"/>
          <w:b/>
          <w:bCs/>
          <w:sz w:val="24"/>
          <w:szCs w:val="24"/>
          <w:u w:val="single"/>
        </w:rPr>
        <w:t>Jadłospis – zestaw całodziennych posiłków</w:t>
      </w:r>
    </w:p>
    <w:p w:rsidR="00F45011" w:rsidRPr="00F45011" w:rsidRDefault="00F45011" w:rsidP="00F45011">
      <w:pPr>
        <w:pStyle w:val="Tytu"/>
        <w:jc w:val="both"/>
        <w:rPr>
          <w:rFonts w:ascii="Cambria" w:hAnsi="Cambria"/>
        </w:rPr>
      </w:pPr>
    </w:p>
    <w:p w:rsidR="00F45011" w:rsidRPr="00F45011" w:rsidRDefault="00F45011" w:rsidP="00F45011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</w:p>
    <w:p w:rsidR="00F45011" w:rsidRPr="001A1835" w:rsidRDefault="00F45011" w:rsidP="00F45011">
      <w:pPr>
        <w:pStyle w:val="Tekstpodstawowy"/>
        <w:spacing w:line="240" w:lineRule="auto"/>
        <w:rPr>
          <w:rFonts w:ascii="Cambria" w:hAnsi="Cambria"/>
          <w:b w:val="0"/>
          <w:sz w:val="24"/>
        </w:rPr>
      </w:pPr>
      <w:r w:rsidRPr="001A1835">
        <w:rPr>
          <w:rFonts w:ascii="Cambria" w:hAnsi="Cambria"/>
          <w:b w:val="0"/>
          <w:sz w:val="24"/>
        </w:rPr>
        <w:t>Prawidłowe układanie jadłospisu polega na właściwym rozmieszczeniu w nim racji pokarmowych, kierując się następującymi zasadami.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Jadłospis należy planować na dłuższy czas, w zależności od potrzeb organizmu.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Każdy jadłospis musi być odpowiednio dostosowany do wieku, płci, stanu fizjologicznego organizmu oraz do rodzaju wykonywanej pracy.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Dla dzieci i młodzieży jest wskazane planowanie większej liczby posiłków, a jadłospis pracownika fizycznego powinien być o wyższej wartości energetycznej.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Układając jadłospis należy uwzględnić produkty z każdej grupy. Im większy asortyment różnych produktów, tym większa jest możliwość zaopatrzenia organizmu we wszystkie składniki odżywcze.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Układając jadłospis należy zachować odpowiednią strukturę energii i bilans energetyczny.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ETAPY PLANOWANIA ŻYWIENIA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Określenie grupy żywieniowej – dla jakiej grupy ludności i na jak długo należy przygotować jadłospis.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Jakie produkty i w jakich ilościach są potrzebne do wyżywienia danej grupy.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Kalkulacja kosztów i porównanie ich z faktycznymi możliwościami finansowymi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Opracowanie jadłospisu</w:t>
      </w:r>
    </w:p>
    <w:p w:rsidR="00F45011" w:rsidRPr="001A1835" w:rsidRDefault="00F45011" w:rsidP="00F45011">
      <w:pPr>
        <w:spacing w:after="0" w:line="240" w:lineRule="auto"/>
        <w:ind w:left="720"/>
        <w:jc w:val="both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jc w:val="center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SZCZEGÓŁOWE ZASADY OPRACOWANIA JADŁOSPISÓW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Jadłospis należy planować na okres co najmniej 7 – 10 dni, w zależności od potrzeb organizmu.</w:t>
      </w:r>
    </w:p>
    <w:p w:rsidR="00F45011" w:rsidRPr="001A1835" w:rsidRDefault="00F45011" w:rsidP="00F45011">
      <w:pPr>
        <w:spacing w:after="0" w:line="240" w:lineRule="auto"/>
        <w:ind w:left="720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noProof/>
          <w:sz w:val="24"/>
          <w:szCs w:val="24"/>
          <w:lang w:eastAsia="pl-PL"/>
        </w:rPr>
        <w:drawing>
          <wp:inline distT="0" distB="0" distL="0" distR="0">
            <wp:extent cx="5876925" cy="2533650"/>
            <wp:effectExtent l="19050" t="0" r="9525" b="0"/>
            <wp:docPr id="46" name="Obraz 2" descr="jadlos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dlospi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ind w:left="720"/>
        <w:jc w:val="center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1A1835">
      <w:pPr>
        <w:spacing w:after="0" w:line="240" w:lineRule="auto"/>
        <w:ind w:left="720"/>
        <w:jc w:val="center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81525" cy="2514159"/>
            <wp:effectExtent l="19050" t="0" r="9525" b="0"/>
            <wp:docPr id="45" name="Obraz 3" descr="Jadłospis-16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dłospis-16-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1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ind w:left="720"/>
        <w:jc w:val="center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Uwzględniać produkty z każdej grupy i wykorzystywać produkty sezonowe.</w:t>
      </w:r>
    </w:p>
    <w:p w:rsidR="00F45011" w:rsidRPr="001A1835" w:rsidRDefault="00F45011" w:rsidP="00F45011">
      <w:pPr>
        <w:spacing w:after="0" w:line="240" w:lineRule="auto"/>
        <w:ind w:left="720"/>
        <w:jc w:val="center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noProof/>
          <w:sz w:val="24"/>
          <w:szCs w:val="24"/>
          <w:lang w:eastAsia="pl-PL"/>
        </w:rPr>
        <w:drawing>
          <wp:inline distT="0" distB="0" distL="0" distR="0">
            <wp:extent cx="4095750" cy="3202132"/>
            <wp:effectExtent l="19050" t="0" r="0" b="0"/>
            <wp:docPr id="44" name="Obraz 4" descr="piramida-zywien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ramida-zywienia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0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Uwzględniać różną technikę przygotowania potraw (gotowanie, pieczenie, smażenie, duszenie).</w:t>
      </w:r>
    </w:p>
    <w:p w:rsidR="00F45011" w:rsidRPr="001A1835" w:rsidRDefault="00F45011" w:rsidP="00F45011">
      <w:pPr>
        <w:spacing w:after="0" w:line="240" w:lineRule="auto"/>
        <w:ind w:left="720"/>
        <w:jc w:val="both"/>
        <w:rPr>
          <w:rFonts w:ascii="Cambria" w:hAnsi="Cambria"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924050" cy="1304746"/>
            <wp:effectExtent l="19050" t="0" r="0" b="0"/>
            <wp:docPr id="43" name="Obraz 5" descr="techniki_got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hniki_gotowan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0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Uwzględniać odpowiedni dobór barw, smaków, zapachów i konsystencji.</w:t>
      </w:r>
    </w:p>
    <w:p w:rsidR="00F45011" w:rsidRPr="00F45011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Uwzględnić warunki środowiskowe (porę roku, temperaturę, otoczenia). Np. nie podawać posiłków wysokoenergetycznych i tłustych w czasie upałów, chłodników w okresie zimowym</w:t>
      </w:r>
      <w:r w:rsidRPr="00F45011">
        <w:rPr>
          <w:rFonts w:ascii="Cambria" w:hAnsi="Cambria"/>
          <w:b/>
          <w:bCs/>
          <w:sz w:val="24"/>
          <w:szCs w:val="24"/>
        </w:rPr>
        <w:t>.</w:t>
      </w: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47900" cy="1409994"/>
            <wp:effectExtent l="19050" t="0" r="0" b="0"/>
            <wp:docPr id="42" name="Obraz 6" descr="f53c2ace002b5677506e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53c2ace002b5677506e16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F45011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Dostosować jadłospis do możliwości finansowych i możliwości techniczno-organizacyjnych</w:t>
      </w:r>
      <w:r w:rsidRPr="00F45011">
        <w:rPr>
          <w:rFonts w:ascii="Cambria" w:hAnsi="Cambria"/>
          <w:b/>
          <w:bCs/>
          <w:sz w:val="24"/>
          <w:szCs w:val="24"/>
        </w:rPr>
        <w:t>.</w:t>
      </w: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171700" cy="1445379"/>
            <wp:effectExtent l="19050" t="0" r="0" b="0"/>
            <wp:docPr id="40" name="Obraz 7" descr="pieniad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niadz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pStyle w:val="Nagwek1"/>
        <w:spacing w:line="240" w:lineRule="auto"/>
        <w:rPr>
          <w:rFonts w:ascii="Cambria" w:hAnsi="Cambria"/>
          <w:sz w:val="24"/>
        </w:rPr>
      </w:pPr>
      <w:r w:rsidRPr="00F45011">
        <w:rPr>
          <w:rFonts w:ascii="Cambria" w:hAnsi="Cambria"/>
          <w:sz w:val="24"/>
        </w:rPr>
        <w:t>ROZKŁAD POSIŁKÓW W CIĄGU DNIA</w:t>
      </w:r>
    </w:p>
    <w:p w:rsidR="00F45011" w:rsidRPr="00F45011" w:rsidRDefault="00F45011" w:rsidP="00F45011">
      <w:pPr>
        <w:spacing w:after="0" w:line="240" w:lineRule="auto"/>
        <w:jc w:val="center"/>
        <w:rPr>
          <w:sz w:val="24"/>
          <w:szCs w:val="24"/>
        </w:rPr>
      </w:pPr>
      <w:r w:rsidRPr="00F45011">
        <w:rPr>
          <w:noProof/>
          <w:sz w:val="24"/>
          <w:szCs w:val="24"/>
          <w:lang w:eastAsia="pl-PL"/>
        </w:rPr>
        <w:drawing>
          <wp:inline distT="0" distB="0" distL="0" distR="0">
            <wp:extent cx="1676400" cy="1654722"/>
            <wp:effectExtent l="19050" t="0" r="0" b="0"/>
            <wp:docPr id="31" name="Obraz 8" descr="pol_pl_Zegar-scienny-plastikowy-radio-controlled-RH954-5-2049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_pl_Zegar-scienny-plastikowy-radio-controlled-RH954-5-20491_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Dorośli powinni spożywać co najmniej 3 posiłki w ciągu dnia.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Małe dzieci powinny jeść 5 posiłków dziennie.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Dzieci starsze i młodzież, osoby starsze i niektórzy chorzy – 4 -5 posiłków dziennie.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Osobom cierpiącym na niektóre przewlekłe choroby dieto zależne zaleca się spożywanie nawet do 6 małych posiłków.</w:t>
      </w:r>
    </w:p>
    <w:p w:rsidR="00F45011" w:rsidRPr="001A1835" w:rsidRDefault="00F45011" w:rsidP="00F45011">
      <w:pPr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Przerwy między posiłkami nie powinny być dłuższe niż 4 godziny. Zbyt długie przerwy powoduję obniżenie stężenia glukozy we krwi.  Uczucie głodu zmniejsza koncentrację i odporność na stres, pogarsza samopoczucie, zwiększa drażliwość.</w:t>
      </w:r>
    </w:p>
    <w:p w:rsidR="00F45011" w:rsidRPr="00F45011" w:rsidRDefault="00F45011" w:rsidP="00F45011">
      <w:pPr>
        <w:pStyle w:val="Nagwek1"/>
        <w:spacing w:line="240" w:lineRule="auto"/>
        <w:jc w:val="both"/>
        <w:rPr>
          <w:rFonts w:ascii="Cambria" w:hAnsi="Cambria"/>
          <w:sz w:val="24"/>
        </w:rPr>
      </w:pPr>
    </w:p>
    <w:p w:rsidR="00F45011" w:rsidRPr="00F45011" w:rsidRDefault="00F45011" w:rsidP="00F4501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F45011">
        <w:rPr>
          <w:rFonts w:ascii="Cambria" w:hAnsi="Cambria"/>
          <w:b/>
          <w:sz w:val="24"/>
          <w:szCs w:val="24"/>
        </w:rPr>
        <w:t>POSIŁKI powinny być:</w:t>
      </w:r>
    </w:p>
    <w:p w:rsidR="00F45011" w:rsidRPr="00F45011" w:rsidRDefault="00F45011" w:rsidP="00F4501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F45011">
        <w:rPr>
          <w:rFonts w:ascii="Cambria" w:hAnsi="Cambria"/>
          <w:b/>
          <w:noProof/>
          <w:sz w:val="24"/>
          <w:szCs w:val="24"/>
          <w:lang w:eastAsia="pl-PL"/>
        </w:rPr>
        <w:drawing>
          <wp:inline distT="0" distB="0" distL="0" distR="0">
            <wp:extent cx="2514600" cy="1949782"/>
            <wp:effectExtent l="19050" t="0" r="0" b="0"/>
            <wp:docPr id="30" name="Obraz 9" descr="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lastRenderedPageBreak/>
        <w:t xml:space="preserve">Urozmaicone, niezbyt obfite, nieciężko strawne, o wysokiej wartości odżywczej, przyrządzone przy zachowaniu odpowiednich warunków higienicznych, podawane regularnie, atrakcyjne pod względem organoleptycznym, estetycznie podane, spożywane w warunkach komfortu psychicznego. 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Należy ograniczać ostre przyprawy (sól, ocet). Warto przyprawiać poprawy ziołami (majeranek, tymianek, bazylia, cząber, kminek, czosnek, rozmaryn, mięta i inne).  Zamiast octu można użyć soku z cytryny lub octu winnego jabłkowego.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Z uwagi na konieczność pokrycia zapotrzebowania na wodę ( 2- 3 litry), zaleca się aby każdy posiłek był uzupełniany napojem, najlepiej wodą mineralną, sokami warzywnymi lub owocowymi czy herbatkami owocowymi.</w:t>
      </w:r>
    </w:p>
    <w:p w:rsidR="00F45011" w:rsidRPr="001A1835" w:rsidRDefault="00F45011" w:rsidP="00F45011">
      <w:pPr>
        <w:pStyle w:val="Nagwek1"/>
        <w:spacing w:line="240" w:lineRule="auto"/>
        <w:jc w:val="left"/>
        <w:rPr>
          <w:rFonts w:ascii="Cambria" w:hAnsi="Cambria"/>
          <w:b w:val="0"/>
          <w:sz w:val="24"/>
        </w:rPr>
      </w:pPr>
    </w:p>
    <w:p w:rsidR="00F45011" w:rsidRPr="00F45011" w:rsidRDefault="00F45011" w:rsidP="00F45011">
      <w:pPr>
        <w:pStyle w:val="Nagwek1"/>
        <w:spacing w:line="240" w:lineRule="auto"/>
        <w:rPr>
          <w:rFonts w:ascii="Cambria" w:hAnsi="Cambria"/>
          <w:sz w:val="24"/>
        </w:rPr>
      </w:pPr>
    </w:p>
    <w:p w:rsidR="00F45011" w:rsidRPr="00F45011" w:rsidRDefault="00F45011" w:rsidP="00F45011">
      <w:pPr>
        <w:spacing w:after="0" w:line="240" w:lineRule="auto"/>
        <w:rPr>
          <w:sz w:val="24"/>
          <w:szCs w:val="24"/>
        </w:rPr>
      </w:pPr>
    </w:p>
    <w:p w:rsidR="00F45011" w:rsidRPr="001A1835" w:rsidRDefault="00F45011" w:rsidP="00F45011">
      <w:pPr>
        <w:pStyle w:val="Nagwek1"/>
        <w:spacing w:line="240" w:lineRule="auto"/>
        <w:rPr>
          <w:rFonts w:ascii="Cambria" w:hAnsi="Cambria"/>
          <w:b w:val="0"/>
          <w:sz w:val="24"/>
        </w:rPr>
      </w:pPr>
      <w:r w:rsidRPr="001A1835">
        <w:rPr>
          <w:rFonts w:ascii="Cambria" w:hAnsi="Cambria"/>
          <w:b w:val="0"/>
          <w:sz w:val="24"/>
        </w:rPr>
        <w:t>STRUKTURA ENERGII W RACJI POKARMOWEJ</w:t>
      </w:r>
    </w:p>
    <w:p w:rsidR="00F45011" w:rsidRPr="001A1835" w:rsidRDefault="00F45011" w:rsidP="00F45011">
      <w:pPr>
        <w:spacing w:after="0" w:line="240" w:lineRule="auto"/>
        <w:jc w:val="center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numPr>
          <w:ilvl w:val="0"/>
          <w:numId w:val="2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Węglowodany – mają dostarczyć 55 % całkowitej energii. Z tego</w:t>
      </w:r>
    </w:p>
    <w:p w:rsidR="00F45011" w:rsidRPr="001A1835" w:rsidRDefault="00F45011" w:rsidP="00F45011">
      <w:pPr>
        <w:spacing w:after="0" w:line="240" w:lineRule="auto"/>
        <w:ind w:left="360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10 % z cukru.</w:t>
      </w:r>
    </w:p>
    <w:p w:rsidR="00F45011" w:rsidRPr="001A1835" w:rsidRDefault="00F45011" w:rsidP="00F45011">
      <w:pPr>
        <w:numPr>
          <w:ilvl w:val="0"/>
          <w:numId w:val="2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tłuszcze – mają dostarczyć 30 % całkowitej energii</w:t>
      </w:r>
    </w:p>
    <w:p w:rsidR="00F45011" w:rsidRPr="001A1835" w:rsidRDefault="00F45011" w:rsidP="00F45011">
      <w:pPr>
        <w:numPr>
          <w:ilvl w:val="0"/>
          <w:numId w:val="2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białka – mają dostarczyć 15 % całkowitej energii</w:t>
      </w:r>
    </w:p>
    <w:p w:rsidR="00F45011" w:rsidRPr="001A1835" w:rsidRDefault="00F45011" w:rsidP="00F45011">
      <w:pPr>
        <w:spacing w:after="0" w:line="240" w:lineRule="auto"/>
        <w:ind w:left="360"/>
        <w:jc w:val="both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PODZIAŁ RACJI POKARMOWEJ NA POSIŁKI</w:t>
      </w:r>
    </w:p>
    <w:p w:rsidR="00F45011" w:rsidRPr="001A1835" w:rsidRDefault="00F45011" w:rsidP="00F45011">
      <w:pPr>
        <w:numPr>
          <w:ilvl w:val="0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śniadanie – 30 % energii, z tego:</w:t>
      </w:r>
    </w:p>
    <w:p w:rsidR="00F45011" w:rsidRPr="001A1835" w:rsidRDefault="00F45011" w:rsidP="00F45011">
      <w:pPr>
        <w:numPr>
          <w:ilvl w:val="1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15 % białka</w:t>
      </w:r>
    </w:p>
    <w:p w:rsidR="00F45011" w:rsidRPr="001A1835" w:rsidRDefault="00F45011" w:rsidP="00F45011">
      <w:pPr>
        <w:numPr>
          <w:ilvl w:val="1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30% tłuszcze</w:t>
      </w:r>
    </w:p>
    <w:p w:rsidR="00F45011" w:rsidRPr="001A1835" w:rsidRDefault="00F45011" w:rsidP="00F45011">
      <w:pPr>
        <w:numPr>
          <w:ilvl w:val="1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55 % węglowodany</w:t>
      </w:r>
    </w:p>
    <w:p w:rsidR="00F45011" w:rsidRPr="001A1835" w:rsidRDefault="00F45011" w:rsidP="00F45011">
      <w:pPr>
        <w:numPr>
          <w:ilvl w:val="0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obiad – 40 % energii, z tego:</w:t>
      </w:r>
    </w:p>
    <w:p w:rsidR="00F45011" w:rsidRPr="001A1835" w:rsidRDefault="00F45011" w:rsidP="00F45011">
      <w:pPr>
        <w:spacing w:after="0" w:line="240" w:lineRule="auto"/>
        <w:ind w:left="360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  -  struktura energii, jak przy śniadaniu</w:t>
      </w:r>
    </w:p>
    <w:p w:rsidR="00F45011" w:rsidRPr="001A1835" w:rsidRDefault="00F45011" w:rsidP="00F45011">
      <w:pPr>
        <w:numPr>
          <w:ilvl w:val="0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 kolacja – 30 % energii, z tego</w:t>
      </w:r>
    </w:p>
    <w:p w:rsidR="00F45011" w:rsidRPr="001A1835" w:rsidRDefault="00F45011" w:rsidP="00F45011">
      <w:pPr>
        <w:numPr>
          <w:ilvl w:val="1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struktura energii, jak przy śniadaniu</w:t>
      </w:r>
    </w:p>
    <w:p w:rsidR="00F45011" w:rsidRPr="00F45011" w:rsidRDefault="00F45011" w:rsidP="00F45011">
      <w:pPr>
        <w:spacing w:after="0" w:line="240" w:lineRule="auto"/>
        <w:ind w:left="1440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sz w:val="24"/>
          <w:szCs w:val="24"/>
        </w:rPr>
        <w:t>ŚNIADANIE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114675" cy="2066925"/>
            <wp:effectExtent l="19050" t="0" r="9525" b="0"/>
            <wp:docPr id="26" name="Obraz 10" descr="propozycje-na-sniad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pozycje-na-sniada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  <w:u w:val="single"/>
        </w:rPr>
        <w:t>I śniadanie</w:t>
      </w:r>
      <w:r w:rsidRPr="001A1835">
        <w:rPr>
          <w:rFonts w:ascii="Cambria" w:hAnsi="Cambria"/>
          <w:bCs/>
          <w:sz w:val="24"/>
          <w:szCs w:val="24"/>
        </w:rPr>
        <w:t xml:space="preserve"> powinno obowiązkowo zawierać mleko i jego przetwory. Zaleca się podawanie </w:t>
      </w:r>
      <w:proofErr w:type="spellStart"/>
      <w:r w:rsidRPr="001A1835">
        <w:rPr>
          <w:rFonts w:ascii="Cambria" w:hAnsi="Cambria"/>
          <w:bCs/>
          <w:sz w:val="24"/>
          <w:szCs w:val="24"/>
        </w:rPr>
        <w:t>musli</w:t>
      </w:r>
      <w:proofErr w:type="spellEnd"/>
      <w:r w:rsidRPr="001A1835">
        <w:rPr>
          <w:rFonts w:ascii="Cambria" w:hAnsi="Cambria"/>
          <w:bCs/>
          <w:sz w:val="24"/>
          <w:szCs w:val="24"/>
        </w:rPr>
        <w:t xml:space="preserve"> z mlekiem lub jogurtem czy kefirem bądź zup mlecznych z dodatkiem węglowodanowym w postaci produktów zbożowych (kasze, makarony, płatki, ryż) lub gorących napojów sporządzanych z dodatkiem mleka (kawa mleczna, kakao). Do napojów powinno spożywać się kanapki z urozmaiconego asortymentowo pieczywa z masłem oraz dodatkiem produktów wysokobiałkowych pochodzenia zwierzęcego (wędliny, sery, jaja, różne pasty, ryby) oraz warzywno – owocowych (pomidor, ogórek, jabłko, szczypiorek, rzeżucha, rzodkiewka, itp.).</w:t>
      </w:r>
    </w:p>
    <w:p w:rsidR="00F45011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  <w:u w:val="single"/>
        </w:rPr>
        <w:t>II śniadanie</w:t>
      </w:r>
      <w:r w:rsidRPr="001A1835">
        <w:rPr>
          <w:rFonts w:ascii="Cambria" w:hAnsi="Cambria"/>
          <w:bCs/>
          <w:sz w:val="24"/>
          <w:szCs w:val="24"/>
        </w:rPr>
        <w:t xml:space="preserve"> również powinno być pełnowartościowe, np. kanapka z dodatkiem białkowym i owocowo warzywnym, tak jak w I śniadaniu.</w:t>
      </w:r>
    </w:p>
    <w:p w:rsidR="001A1835" w:rsidRPr="001A1835" w:rsidRDefault="001A1835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sz w:val="24"/>
          <w:szCs w:val="24"/>
        </w:rPr>
        <w:lastRenderedPageBreak/>
        <w:t xml:space="preserve">OBIAD 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867025" cy="1891016"/>
            <wp:effectExtent l="19050" t="0" r="9525" b="0"/>
            <wp:docPr id="25" name="Obraz 11" descr="3015065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150658_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Powinien być trzy daniowy. 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Zupę należy przygotować na wywarze warzywnym, podprawić śmietaną, </w:t>
      </w:r>
      <w:r w:rsidRPr="001A1835">
        <w:rPr>
          <w:rFonts w:ascii="Cambria" w:hAnsi="Cambria"/>
          <w:bCs/>
          <w:sz w:val="24"/>
          <w:szCs w:val="24"/>
          <w:u w:val="single"/>
        </w:rPr>
        <w:t>jogurtem, mlekiem czy kefirem</w:t>
      </w:r>
      <w:r w:rsidRPr="001A1835">
        <w:rPr>
          <w:rFonts w:ascii="Cambria" w:hAnsi="Cambria"/>
          <w:bCs/>
          <w:sz w:val="24"/>
          <w:szCs w:val="24"/>
        </w:rPr>
        <w:t xml:space="preserve">. Najbardziej odżywcze są zupy o dużej ilości warzyw - jarzynowa i barszcz ukraiński. 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Drugie danie powinno się składać z produktu białkowego najlepiej pochodzenia zwierzęcego (mięso, ryby, ser, jaja, drób) lub warzyw strączkowych (białko roślinne), produktu objętościowego (ziemniaki, kluski, kasza, makarony, ryż) i dodatków warzywnych (surówki, warzywa gotowane). 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Deser: kompot, napój, porcja owoców (zaleca się podawanie deserów z udziałem mleka- budyń, koktajl mleczny, serek homogenizowany, drożdżówka z serem, sernik).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sz w:val="24"/>
          <w:szCs w:val="24"/>
        </w:rPr>
        <w:t>PODWIECZOREK</w:t>
      </w:r>
    </w:p>
    <w:p w:rsidR="001A1835" w:rsidRPr="00F45011" w:rsidRDefault="001A1835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533650" cy="1583531"/>
            <wp:effectExtent l="19050" t="0" r="0" b="0"/>
            <wp:docPr id="12" name="Obraz 12" descr="zapraszam_na_podwieczorek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praszam_na_podwieczorek_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35" w:rsidRPr="00F45011" w:rsidRDefault="001A1835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To lekki posiłek węglowodanowy. Często bywa przygotowany na słodko. Może się składać z owoców lub przetworów owocowych, z ciasta, koktajlu, musu , galaretki, budyniu, sałatki warzywnej z pieczywem czy kanapki.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sz w:val="24"/>
          <w:szCs w:val="24"/>
        </w:rPr>
        <w:t>KOLACJA</w:t>
      </w:r>
    </w:p>
    <w:p w:rsidR="00F45011" w:rsidRPr="00F45011" w:rsidRDefault="001A1835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609850" cy="1752600"/>
            <wp:effectExtent l="19050" t="0" r="0" b="0"/>
            <wp:docPr id="49" name="Obraz 30" descr="C:\Users\Viola\Desktop\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ola\Desktop\im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Powinna być posiłkiem lekkim, spożytym co najmniej 2 -3 godziny przed snem. Powinna się składać z gorącego napoju, pieczywa mieszanego z dodatkiem białkowym i owocowo – warzywnym. Np. ryż z jabłkami, omlet, różnego rodzaju sałatki, wędliny z warzywami.</w:t>
      </w:r>
    </w:p>
    <w:p w:rsidR="00F45011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2A6939" w:rsidRDefault="002A6939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2A6939" w:rsidRDefault="002A6939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Pytania do materiału ZASADY ŻYWIENIA OSÓB W RÓŻNYM WIEKU</w:t>
      </w:r>
    </w:p>
    <w:p w:rsidR="002A6939" w:rsidRDefault="002A6939" w:rsidP="002A6939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Co to jest piramida żywienia</w:t>
      </w:r>
    </w:p>
    <w:p w:rsidR="002A6939" w:rsidRDefault="002A6939" w:rsidP="002A6939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Układają normy, w jaki sposób podzielona ludzi na grupy</w:t>
      </w:r>
    </w:p>
    <w:p w:rsidR="002A6939" w:rsidRDefault="002A6939" w:rsidP="002A6939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Jaka instytucja odpowiada za układanie norm</w:t>
      </w:r>
    </w:p>
    <w:p w:rsidR="002A6939" w:rsidRDefault="002A6939" w:rsidP="002A6939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Do czego wykorzystywane są normy żywienia</w:t>
      </w:r>
    </w:p>
    <w:p w:rsidR="002A6939" w:rsidRDefault="002A6939" w:rsidP="002A6939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Jaka jest różnica między normą żywienia a racją pokarmową</w:t>
      </w:r>
    </w:p>
    <w:p w:rsidR="002A6939" w:rsidRDefault="002A6939" w:rsidP="002A6939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W jaki sposób powinna się żywić 16 –latkowie</w:t>
      </w:r>
    </w:p>
    <w:p w:rsidR="002A6939" w:rsidRPr="002A6939" w:rsidRDefault="002A6939" w:rsidP="002A6939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Co bierzemy pod uwagę układając jadłospisy</w:t>
      </w:r>
    </w:p>
    <w:p w:rsidR="00F45011" w:rsidRPr="00F45011" w:rsidRDefault="00F45011" w:rsidP="001A1835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F45011" w:rsidRPr="00F45011" w:rsidSect="00D512D1">
      <w:head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47F" w:rsidRDefault="00FA547F" w:rsidP="00C90851">
      <w:pPr>
        <w:spacing w:after="0" w:line="240" w:lineRule="auto"/>
      </w:pPr>
      <w:r>
        <w:separator/>
      </w:r>
    </w:p>
  </w:endnote>
  <w:endnote w:type="continuationSeparator" w:id="0">
    <w:p w:rsidR="00FA547F" w:rsidRDefault="00FA547F" w:rsidP="00C9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47F" w:rsidRDefault="00FA547F" w:rsidP="00C90851">
      <w:pPr>
        <w:spacing w:after="0" w:line="240" w:lineRule="auto"/>
      </w:pPr>
      <w:r>
        <w:separator/>
      </w:r>
    </w:p>
  </w:footnote>
  <w:footnote w:type="continuationSeparator" w:id="0">
    <w:p w:rsidR="00FA547F" w:rsidRDefault="00FA547F" w:rsidP="00C9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69681"/>
      <w:docPartObj>
        <w:docPartGallery w:val="Page Numbers (Top of Page)"/>
        <w:docPartUnique/>
      </w:docPartObj>
    </w:sdtPr>
    <w:sdtEndPr/>
    <w:sdtContent>
      <w:p w:rsidR="009074D2" w:rsidRDefault="00FA547F">
        <w:pPr>
          <w:pStyle w:val="Nagwek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0A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074D2" w:rsidRDefault="009074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1425"/>
    <w:multiLevelType w:val="hybridMultilevel"/>
    <w:tmpl w:val="84F63EB0"/>
    <w:lvl w:ilvl="0" w:tplc="DA1AAE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A15681"/>
    <w:multiLevelType w:val="hybridMultilevel"/>
    <w:tmpl w:val="301AB404"/>
    <w:lvl w:ilvl="0" w:tplc="7672919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92703"/>
    <w:multiLevelType w:val="hybridMultilevel"/>
    <w:tmpl w:val="D3C4A6C0"/>
    <w:lvl w:ilvl="0" w:tplc="6B980E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B50F56"/>
    <w:multiLevelType w:val="hybridMultilevel"/>
    <w:tmpl w:val="471429B8"/>
    <w:lvl w:ilvl="0" w:tplc="3104E1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3F6D67"/>
    <w:multiLevelType w:val="hybridMultilevel"/>
    <w:tmpl w:val="1BC6052E"/>
    <w:lvl w:ilvl="0" w:tplc="A36C12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70512"/>
    <w:multiLevelType w:val="hybridMultilevel"/>
    <w:tmpl w:val="0340FA6E"/>
    <w:lvl w:ilvl="0" w:tplc="CDC459C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222355"/>
    <w:multiLevelType w:val="hybridMultilevel"/>
    <w:tmpl w:val="97D8D7F8"/>
    <w:lvl w:ilvl="0" w:tplc="07B8987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65131"/>
    <w:multiLevelType w:val="hybridMultilevel"/>
    <w:tmpl w:val="65D05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1240C"/>
    <w:multiLevelType w:val="hybridMultilevel"/>
    <w:tmpl w:val="DB04CE02"/>
    <w:lvl w:ilvl="0" w:tplc="7C10D4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132943"/>
    <w:multiLevelType w:val="hybridMultilevel"/>
    <w:tmpl w:val="000ADF16"/>
    <w:lvl w:ilvl="0" w:tplc="9F20307A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10E34"/>
    <w:multiLevelType w:val="hybridMultilevel"/>
    <w:tmpl w:val="4914F79A"/>
    <w:lvl w:ilvl="0" w:tplc="0415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60C844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8F699F"/>
    <w:multiLevelType w:val="hybridMultilevel"/>
    <w:tmpl w:val="6F324016"/>
    <w:lvl w:ilvl="0" w:tplc="4C5253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EE0AB6"/>
    <w:multiLevelType w:val="hybridMultilevel"/>
    <w:tmpl w:val="090C5DBE"/>
    <w:lvl w:ilvl="0" w:tplc="FBB84D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82E90"/>
    <w:multiLevelType w:val="hybridMultilevel"/>
    <w:tmpl w:val="A9C68BF8"/>
    <w:lvl w:ilvl="0" w:tplc="0415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623778"/>
    <w:multiLevelType w:val="hybridMultilevel"/>
    <w:tmpl w:val="44C82F1E"/>
    <w:lvl w:ilvl="0" w:tplc="0415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511A8A"/>
    <w:multiLevelType w:val="hybridMultilevel"/>
    <w:tmpl w:val="1D8249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F969CF"/>
    <w:multiLevelType w:val="hybridMultilevel"/>
    <w:tmpl w:val="764A95EC"/>
    <w:lvl w:ilvl="0" w:tplc="1BFCF2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5524460"/>
    <w:multiLevelType w:val="hybridMultilevel"/>
    <w:tmpl w:val="FB16030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13831"/>
    <w:multiLevelType w:val="hybridMultilevel"/>
    <w:tmpl w:val="7688D6BE"/>
    <w:lvl w:ilvl="0" w:tplc="B79AFD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FB2135"/>
    <w:multiLevelType w:val="hybridMultilevel"/>
    <w:tmpl w:val="207CBEF0"/>
    <w:lvl w:ilvl="0" w:tplc="75DA9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BBA6300"/>
    <w:multiLevelType w:val="hybridMultilevel"/>
    <w:tmpl w:val="F8768482"/>
    <w:lvl w:ilvl="0" w:tplc="0415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00DD5"/>
    <w:multiLevelType w:val="hybridMultilevel"/>
    <w:tmpl w:val="FF08A034"/>
    <w:lvl w:ilvl="0" w:tplc="0415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B07307"/>
    <w:multiLevelType w:val="hybridMultilevel"/>
    <w:tmpl w:val="F4B0B140"/>
    <w:lvl w:ilvl="0" w:tplc="8FB0F3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A566C47"/>
    <w:multiLevelType w:val="hybridMultilevel"/>
    <w:tmpl w:val="7C7AB272"/>
    <w:lvl w:ilvl="0" w:tplc="19FAE56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5B0030"/>
    <w:multiLevelType w:val="hybridMultilevel"/>
    <w:tmpl w:val="E5F2F0D0"/>
    <w:lvl w:ilvl="0" w:tplc="EA02F0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1FD6BCD"/>
    <w:multiLevelType w:val="hybridMultilevel"/>
    <w:tmpl w:val="D152DB9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1B515E"/>
    <w:multiLevelType w:val="hybridMultilevel"/>
    <w:tmpl w:val="FC4C91EC"/>
    <w:lvl w:ilvl="0" w:tplc="441C5C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F777248"/>
    <w:multiLevelType w:val="hybridMultilevel"/>
    <w:tmpl w:val="C0D2B03C"/>
    <w:lvl w:ilvl="0" w:tplc="109C70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AB48E8"/>
    <w:multiLevelType w:val="hybridMultilevel"/>
    <w:tmpl w:val="18143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56521E"/>
    <w:multiLevelType w:val="hybridMultilevel"/>
    <w:tmpl w:val="A8E86F5A"/>
    <w:lvl w:ilvl="0" w:tplc="F4248C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4"/>
  </w:num>
  <w:num w:numId="3">
    <w:abstractNumId w:val="16"/>
  </w:num>
  <w:num w:numId="4">
    <w:abstractNumId w:val="2"/>
  </w:num>
  <w:num w:numId="5">
    <w:abstractNumId w:val="25"/>
  </w:num>
  <w:num w:numId="6">
    <w:abstractNumId w:val="3"/>
  </w:num>
  <w:num w:numId="7">
    <w:abstractNumId w:val="5"/>
  </w:num>
  <w:num w:numId="8">
    <w:abstractNumId w:val="9"/>
  </w:num>
  <w:num w:numId="9">
    <w:abstractNumId w:val="15"/>
  </w:num>
  <w:num w:numId="10">
    <w:abstractNumId w:val="17"/>
  </w:num>
  <w:num w:numId="11">
    <w:abstractNumId w:val="0"/>
  </w:num>
  <w:num w:numId="12">
    <w:abstractNumId w:val="27"/>
  </w:num>
  <w:num w:numId="13">
    <w:abstractNumId w:val="8"/>
  </w:num>
  <w:num w:numId="14">
    <w:abstractNumId w:val="29"/>
  </w:num>
  <w:num w:numId="15">
    <w:abstractNumId w:val="18"/>
  </w:num>
  <w:num w:numId="16">
    <w:abstractNumId w:val="26"/>
  </w:num>
  <w:num w:numId="17">
    <w:abstractNumId w:val="19"/>
  </w:num>
  <w:num w:numId="18">
    <w:abstractNumId w:val="22"/>
  </w:num>
  <w:num w:numId="19">
    <w:abstractNumId w:val="11"/>
  </w:num>
  <w:num w:numId="20">
    <w:abstractNumId w:val="23"/>
  </w:num>
  <w:num w:numId="21">
    <w:abstractNumId w:val="4"/>
  </w:num>
  <w:num w:numId="22">
    <w:abstractNumId w:val="6"/>
  </w:num>
  <w:num w:numId="23">
    <w:abstractNumId w:val="14"/>
  </w:num>
  <w:num w:numId="24">
    <w:abstractNumId w:val="21"/>
  </w:num>
  <w:num w:numId="25">
    <w:abstractNumId w:val="12"/>
  </w:num>
  <w:num w:numId="26">
    <w:abstractNumId w:val="1"/>
  </w:num>
  <w:num w:numId="27">
    <w:abstractNumId w:val="10"/>
  </w:num>
  <w:num w:numId="28">
    <w:abstractNumId w:val="13"/>
  </w:num>
  <w:num w:numId="29">
    <w:abstractNumId w:val="20"/>
  </w:num>
  <w:num w:numId="30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758"/>
    <w:rsid w:val="000153E7"/>
    <w:rsid w:val="000A4C51"/>
    <w:rsid w:val="000F4758"/>
    <w:rsid w:val="00115581"/>
    <w:rsid w:val="00156ACE"/>
    <w:rsid w:val="001A1835"/>
    <w:rsid w:val="001D38E5"/>
    <w:rsid w:val="002A6939"/>
    <w:rsid w:val="002B6896"/>
    <w:rsid w:val="002E6683"/>
    <w:rsid w:val="00323710"/>
    <w:rsid w:val="003722D2"/>
    <w:rsid w:val="00386FB4"/>
    <w:rsid w:val="003E3CB5"/>
    <w:rsid w:val="00425C58"/>
    <w:rsid w:val="00473EA9"/>
    <w:rsid w:val="00477112"/>
    <w:rsid w:val="00485769"/>
    <w:rsid w:val="00494F13"/>
    <w:rsid w:val="004A3141"/>
    <w:rsid w:val="004D1B1C"/>
    <w:rsid w:val="004D6A47"/>
    <w:rsid w:val="004F0D00"/>
    <w:rsid w:val="00504EA9"/>
    <w:rsid w:val="00551E26"/>
    <w:rsid w:val="00564116"/>
    <w:rsid w:val="006611BF"/>
    <w:rsid w:val="00686B9F"/>
    <w:rsid w:val="006E13F2"/>
    <w:rsid w:val="007A0C05"/>
    <w:rsid w:val="007D280A"/>
    <w:rsid w:val="007D56CF"/>
    <w:rsid w:val="007E0A84"/>
    <w:rsid w:val="00812AF4"/>
    <w:rsid w:val="00813E62"/>
    <w:rsid w:val="00837C0C"/>
    <w:rsid w:val="00837ED3"/>
    <w:rsid w:val="00862EA3"/>
    <w:rsid w:val="0087601D"/>
    <w:rsid w:val="00890303"/>
    <w:rsid w:val="008B041E"/>
    <w:rsid w:val="008F26CA"/>
    <w:rsid w:val="009074D2"/>
    <w:rsid w:val="009251FE"/>
    <w:rsid w:val="00955566"/>
    <w:rsid w:val="009939C3"/>
    <w:rsid w:val="009B0124"/>
    <w:rsid w:val="009B6DE2"/>
    <w:rsid w:val="009C2985"/>
    <w:rsid w:val="009D4358"/>
    <w:rsid w:val="009F78D6"/>
    <w:rsid w:val="00BF35E5"/>
    <w:rsid w:val="00BF6BA7"/>
    <w:rsid w:val="00C02FCD"/>
    <w:rsid w:val="00C16F98"/>
    <w:rsid w:val="00C34E49"/>
    <w:rsid w:val="00C90851"/>
    <w:rsid w:val="00D22D83"/>
    <w:rsid w:val="00D50A5B"/>
    <w:rsid w:val="00D512D1"/>
    <w:rsid w:val="00DF7159"/>
    <w:rsid w:val="00E12909"/>
    <w:rsid w:val="00E30A8A"/>
    <w:rsid w:val="00E71525"/>
    <w:rsid w:val="00EA52BB"/>
    <w:rsid w:val="00EB2577"/>
    <w:rsid w:val="00F44861"/>
    <w:rsid w:val="00F45011"/>
    <w:rsid w:val="00FA547F"/>
    <w:rsid w:val="00FF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2AF4"/>
  </w:style>
  <w:style w:type="paragraph" w:styleId="Nagwek1">
    <w:name w:val="heading 1"/>
    <w:basedOn w:val="Normalny"/>
    <w:next w:val="Normalny"/>
    <w:link w:val="Nagwek1Znak"/>
    <w:qFormat/>
    <w:rsid w:val="00F45011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298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7C0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558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0851"/>
  </w:style>
  <w:style w:type="paragraph" w:styleId="Stopka">
    <w:name w:val="footer"/>
    <w:basedOn w:val="Normalny"/>
    <w:link w:val="StopkaZnak"/>
    <w:uiPriority w:val="99"/>
    <w:semiHidden/>
    <w:unhideWhenUsed/>
    <w:rsid w:val="00C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90851"/>
  </w:style>
  <w:style w:type="paragraph" w:styleId="NormalnyWeb">
    <w:name w:val="Normal (Web)"/>
    <w:basedOn w:val="Normalny"/>
    <w:uiPriority w:val="99"/>
    <w:semiHidden/>
    <w:unhideWhenUsed/>
    <w:rsid w:val="006E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04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04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B041E"/>
    <w:rPr>
      <w:vertAlign w:val="superscript"/>
    </w:rPr>
  </w:style>
  <w:style w:type="paragraph" w:styleId="Tytu">
    <w:name w:val="Title"/>
    <w:basedOn w:val="Normalny"/>
    <w:link w:val="TytuZnak"/>
    <w:qFormat/>
    <w:rsid w:val="007D56C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D56C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F39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F39C0"/>
    <w:rPr>
      <w:rFonts w:ascii="Arial" w:eastAsia="Times New Roman" w:hAnsi="Arial" w:cs="Arial"/>
      <w:vanish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015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153E7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F45011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F45011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45011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gi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mailto:viola300@autograf.p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mailto:vkuklinska@ckz.swidnica.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9C6BF-7FDE-433B-8463-63C0F70D8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2337</Words>
  <Characters>14025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</dc:creator>
  <cp:lastModifiedBy>PC</cp:lastModifiedBy>
  <cp:revision>11</cp:revision>
  <dcterms:created xsi:type="dcterms:W3CDTF">2020-03-26T16:57:00Z</dcterms:created>
  <dcterms:modified xsi:type="dcterms:W3CDTF">2020-05-18T10:54:00Z</dcterms:modified>
</cp:coreProperties>
</file>