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C8" w:rsidRDefault="001C14CC" w:rsidP="006C3FC8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6C3FC8">
        <w:rPr>
          <w:rFonts w:ascii="Arial Narrow" w:hAnsi="Arial Narrow" w:cs="Tahoma"/>
        </w:rPr>
        <w:t xml:space="preserve"> </w:t>
      </w:r>
    </w:p>
    <w:p w:rsidR="006C3FC8" w:rsidRDefault="006C3FC8" w:rsidP="006C3FC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STOLARZ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6C3FC8" w:rsidRPr="00800DD0" w:rsidRDefault="005808BB" w:rsidP="006C3FC8">
      <w:pPr>
        <w:jc w:val="center"/>
        <w:rPr>
          <w:rFonts w:ascii="Arial Narrow" w:hAnsi="Arial Narrow"/>
          <w:sz w:val="20"/>
          <w:szCs w:val="20"/>
        </w:rPr>
      </w:pPr>
      <w:r w:rsidRPr="00800DD0">
        <w:rPr>
          <w:rFonts w:ascii="Arial Narrow" w:hAnsi="Arial Narrow" w:cs="Arial"/>
          <w:sz w:val="20"/>
          <w:szCs w:val="20"/>
        </w:rPr>
        <w:t>752205/SP/CKZ/ODIDZ/Ś-CA/2019</w:t>
      </w:r>
    </w:p>
    <w:p w:rsidR="006C3FC8" w:rsidRDefault="006C3FC8" w:rsidP="006C3FC8">
      <w:pPr>
        <w:jc w:val="center"/>
        <w:rPr>
          <w:rFonts w:ascii="Arial Narrow" w:hAnsi="Arial Narrow" w:cs="Arial"/>
          <w:b/>
          <w:i/>
        </w:rPr>
      </w:pPr>
      <w:r w:rsidRPr="003A7D85">
        <w:rPr>
          <w:rFonts w:ascii="Arial Narrow" w:hAnsi="Arial Narrow"/>
          <w:shd w:val="clear" w:color="auto" w:fill="FFFFCC"/>
        </w:rPr>
        <w:t xml:space="preserve">PRZEDMIOT:  </w:t>
      </w:r>
      <w:r w:rsidRPr="003A7D85">
        <w:rPr>
          <w:rFonts w:ascii="Arial Narrow" w:hAnsi="Arial Narrow" w:cs="Arial"/>
          <w:b/>
          <w:i/>
          <w:shd w:val="clear" w:color="auto" w:fill="FFFFCC"/>
        </w:rPr>
        <w:t>RYSUNEK TECHNICZNY I KONSTRUKCJE</w:t>
      </w:r>
    </w:p>
    <w:p w:rsidR="006C3FC8" w:rsidRPr="00800DD0" w:rsidRDefault="006C3FC8" w:rsidP="00800DD0">
      <w:pPr>
        <w:jc w:val="center"/>
        <w:rPr>
          <w:rFonts w:ascii="Arial Narrow" w:hAnsi="Arial Narrow" w:cs="Arial"/>
          <w:sz w:val="22"/>
          <w:szCs w:val="22"/>
        </w:rPr>
      </w:pPr>
    </w:p>
    <w:p w:rsidR="006C3FC8" w:rsidRPr="006C3FC8" w:rsidRDefault="006C3FC8" w:rsidP="00800DD0">
      <w:pPr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3A7D85">
        <w:rPr>
          <w:rFonts w:ascii="Arial Narrow" w:hAnsi="Arial Narrow" w:cs="Tahoma"/>
          <w:b/>
          <w:sz w:val="22"/>
          <w:szCs w:val="22"/>
        </w:rPr>
        <w:t>Wymiarowanie</w:t>
      </w:r>
      <w:r w:rsidRPr="006C3FC8">
        <w:rPr>
          <w:rFonts w:ascii="Arial Narrow" w:hAnsi="Arial Narrow" w:cs="Tahoma"/>
          <w:sz w:val="22"/>
          <w:szCs w:val="22"/>
        </w:rPr>
        <w:t>.</w:t>
      </w:r>
    </w:p>
    <w:p w:rsidR="006C3FC8" w:rsidRPr="006C3FC8" w:rsidRDefault="006C3FC8" w:rsidP="00800DD0">
      <w:pPr>
        <w:numPr>
          <w:ilvl w:val="0"/>
          <w:numId w:val="4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Ogólne wytyczne wymiarowania.</w:t>
      </w:r>
    </w:p>
    <w:p w:rsidR="006C3FC8" w:rsidRPr="006C3FC8" w:rsidRDefault="006C3FC8" w:rsidP="00800DD0">
      <w:pPr>
        <w:numPr>
          <w:ilvl w:val="0"/>
          <w:numId w:val="4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Wymiarowanie średnic, promieni i łuków.</w:t>
      </w:r>
    </w:p>
    <w:p w:rsidR="006C3FC8" w:rsidRPr="006C3FC8" w:rsidRDefault="006C3FC8" w:rsidP="00800DD0">
      <w:pPr>
        <w:numPr>
          <w:ilvl w:val="0"/>
          <w:numId w:val="4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Wymiarowanie kątów.</w:t>
      </w:r>
    </w:p>
    <w:p w:rsidR="006C3FC8" w:rsidRPr="006C3FC8" w:rsidRDefault="006C3FC8" w:rsidP="00800DD0">
      <w:pPr>
        <w:numPr>
          <w:ilvl w:val="0"/>
          <w:numId w:val="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Zasady wymiarowania.</w:t>
      </w:r>
    </w:p>
    <w:p w:rsidR="006C3FC8" w:rsidRPr="006C3FC8" w:rsidRDefault="006C3FC8" w:rsidP="00800DD0">
      <w:pPr>
        <w:ind w:left="709"/>
        <w:rPr>
          <w:rFonts w:ascii="Arial Narrow" w:hAnsi="Arial Narrow" w:cs="Tahoma"/>
          <w:sz w:val="22"/>
          <w:szCs w:val="22"/>
        </w:rPr>
      </w:pPr>
    </w:p>
    <w:p w:rsidR="006C3FC8" w:rsidRPr="006C3FC8" w:rsidRDefault="006C3FC8" w:rsidP="00800DD0">
      <w:pPr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3A7D85">
        <w:rPr>
          <w:rFonts w:ascii="Arial Narrow" w:hAnsi="Arial Narrow"/>
          <w:b/>
          <w:bCs/>
          <w:sz w:val="22"/>
          <w:szCs w:val="22"/>
        </w:rPr>
        <w:t>Podstawy rysunku technicznego maszynowego</w:t>
      </w:r>
      <w:r w:rsidRPr="006C3FC8">
        <w:rPr>
          <w:rFonts w:ascii="Arial Narrow" w:hAnsi="Arial Narrow"/>
          <w:color w:val="000000"/>
          <w:sz w:val="22"/>
          <w:szCs w:val="22"/>
        </w:rPr>
        <w:t>.</w:t>
      </w:r>
    </w:p>
    <w:p w:rsidR="006C3FC8" w:rsidRPr="006C3FC8" w:rsidRDefault="006C3FC8" w:rsidP="00800DD0">
      <w:pPr>
        <w:numPr>
          <w:ilvl w:val="0"/>
          <w:numId w:val="4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Uproszczenia rysunkowe łączników metalowych i części maszyn.</w:t>
      </w:r>
    </w:p>
    <w:p w:rsidR="006C3FC8" w:rsidRPr="006C3FC8" w:rsidRDefault="006C3FC8" w:rsidP="00800DD0">
      <w:pPr>
        <w:numPr>
          <w:ilvl w:val="0"/>
          <w:numId w:val="4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Rysowanie połączeń nierozłącznych.</w:t>
      </w:r>
    </w:p>
    <w:p w:rsidR="006C3FC8" w:rsidRPr="006C3FC8" w:rsidRDefault="006C3FC8" w:rsidP="00800DD0">
      <w:pPr>
        <w:numPr>
          <w:ilvl w:val="0"/>
          <w:numId w:val="3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Rysowanie połączeń rozłącznych.</w:t>
      </w:r>
    </w:p>
    <w:p w:rsidR="006C3FC8" w:rsidRPr="006C3FC8" w:rsidRDefault="006C3FC8" w:rsidP="00800DD0">
      <w:pPr>
        <w:ind w:left="709"/>
        <w:rPr>
          <w:rFonts w:ascii="Arial Narrow" w:hAnsi="Arial Narrow" w:cs="Tahoma"/>
          <w:sz w:val="22"/>
          <w:szCs w:val="22"/>
        </w:rPr>
      </w:pPr>
    </w:p>
    <w:p w:rsidR="006C3FC8" w:rsidRPr="006C3FC8" w:rsidRDefault="006C3FC8" w:rsidP="00800DD0">
      <w:pPr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3A7D85">
        <w:rPr>
          <w:rFonts w:ascii="Arial Narrow" w:hAnsi="Arial Narrow" w:cs="Tahoma"/>
          <w:b/>
          <w:bCs/>
          <w:sz w:val="22"/>
          <w:szCs w:val="22"/>
        </w:rPr>
        <w:t>Rysunek techniczny meblowy</w:t>
      </w:r>
      <w:r w:rsidRPr="006C3FC8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6C3FC8" w:rsidRPr="006C3FC8" w:rsidRDefault="006C3FC8" w:rsidP="00800DD0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Rodzaje rysunków technicznych.</w:t>
      </w:r>
    </w:p>
    <w:p w:rsidR="006C3FC8" w:rsidRPr="006C3FC8" w:rsidRDefault="006C3FC8" w:rsidP="00800DD0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Oznaczenia rysunkowe.</w:t>
      </w:r>
    </w:p>
    <w:p w:rsidR="006C3FC8" w:rsidRPr="006C3FC8" w:rsidRDefault="006C3FC8" w:rsidP="00800DD0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Opis techniczny wyrobu.</w:t>
      </w:r>
    </w:p>
    <w:p w:rsidR="006C3FC8" w:rsidRPr="006C3FC8" w:rsidRDefault="006C3FC8" w:rsidP="00800DD0">
      <w:pPr>
        <w:ind w:left="709"/>
        <w:rPr>
          <w:rFonts w:ascii="Arial Narrow" w:hAnsi="Arial Narrow" w:cs="Tahoma"/>
          <w:sz w:val="22"/>
          <w:szCs w:val="22"/>
        </w:rPr>
      </w:pPr>
    </w:p>
    <w:p w:rsidR="006C3FC8" w:rsidRPr="006C3FC8" w:rsidRDefault="006F1744" w:rsidP="00800DD0">
      <w:pPr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3A7D85">
        <w:rPr>
          <w:rFonts w:ascii="Arial Narrow" w:hAnsi="Arial Narrow" w:cs="Tahoma"/>
          <w:b/>
          <w:sz w:val="22"/>
          <w:szCs w:val="22"/>
        </w:rPr>
        <w:t>Klasyfikacja wyrobów stolarskich</w:t>
      </w:r>
      <w:r w:rsidR="006C3FC8" w:rsidRPr="006C3FC8">
        <w:rPr>
          <w:rFonts w:ascii="Arial Narrow" w:hAnsi="Arial Narrow" w:cs="Tahoma"/>
          <w:sz w:val="22"/>
          <w:szCs w:val="22"/>
        </w:rPr>
        <w:t>.</w:t>
      </w:r>
    </w:p>
    <w:p w:rsidR="006F1744" w:rsidRPr="006C3FC8" w:rsidRDefault="006F1744" w:rsidP="00800DD0">
      <w:pPr>
        <w:numPr>
          <w:ilvl w:val="0"/>
          <w:numId w:val="6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Kryteria podziału mebli i stolarki budowlanej.</w:t>
      </w:r>
    </w:p>
    <w:p w:rsidR="006C3FC8" w:rsidRPr="006C3FC8" w:rsidRDefault="006F1744" w:rsidP="00800DD0">
      <w:pPr>
        <w:numPr>
          <w:ilvl w:val="0"/>
          <w:numId w:val="6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Podział mebli i stolarki budowlanej.</w:t>
      </w:r>
    </w:p>
    <w:p w:rsidR="006F1744" w:rsidRDefault="006F1744" w:rsidP="00800DD0">
      <w:pPr>
        <w:rPr>
          <w:rFonts w:ascii="Arial Narrow" w:hAnsi="Arial Narrow" w:cs="Tahoma"/>
          <w:sz w:val="22"/>
          <w:szCs w:val="22"/>
        </w:rPr>
      </w:pPr>
    </w:p>
    <w:p w:rsidR="006F1744" w:rsidRPr="006C3FC8" w:rsidRDefault="006F1744" w:rsidP="00800DD0">
      <w:pPr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3A7D85">
        <w:rPr>
          <w:rFonts w:ascii="Arial Narrow" w:hAnsi="Arial Narrow"/>
          <w:b/>
          <w:sz w:val="22"/>
          <w:szCs w:val="22"/>
        </w:rPr>
        <w:t>Okucia, akcesoria i łączniki</w:t>
      </w:r>
      <w:r>
        <w:rPr>
          <w:rFonts w:ascii="Arial Narrow" w:hAnsi="Arial Narrow"/>
          <w:sz w:val="22"/>
          <w:szCs w:val="22"/>
        </w:rPr>
        <w:t>.</w:t>
      </w:r>
    </w:p>
    <w:p w:rsidR="006F1744" w:rsidRPr="006C3FC8" w:rsidRDefault="006F1744" w:rsidP="00800DD0">
      <w:pPr>
        <w:numPr>
          <w:ilvl w:val="0"/>
          <w:numId w:val="7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 xml:space="preserve">Podział okuć według funkcji. </w:t>
      </w:r>
    </w:p>
    <w:p w:rsidR="006F1744" w:rsidRPr="006C3FC8" w:rsidRDefault="006F1744" w:rsidP="00800DD0">
      <w:pPr>
        <w:numPr>
          <w:ilvl w:val="0"/>
          <w:numId w:val="7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Okucia o znaczeniu ogólnym i specjalnym.</w:t>
      </w:r>
    </w:p>
    <w:p w:rsidR="006F1744" w:rsidRPr="006C3FC8" w:rsidRDefault="006F1744" w:rsidP="00800DD0">
      <w:pPr>
        <w:numPr>
          <w:ilvl w:val="0"/>
          <w:numId w:val="7"/>
        </w:numPr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6C3FC8">
        <w:rPr>
          <w:rFonts w:ascii="Arial Narrow" w:hAnsi="Arial Narrow" w:cs="Tahoma"/>
          <w:sz w:val="22"/>
          <w:szCs w:val="22"/>
        </w:rPr>
        <w:t>Akcesoria i łączniki wyrobów stolarskich.</w:t>
      </w:r>
    </w:p>
    <w:p w:rsidR="005808BB" w:rsidRDefault="005808BB" w:rsidP="00305708">
      <w:pPr>
        <w:jc w:val="center"/>
        <w:rPr>
          <w:rFonts w:ascii="Arial Narrow" w:hAnsi="Arial Narrow" w:cs="Tahoma"/>
        </w:rPr>
      </w:pPr>
    </w:p>
    <w:p w:rsidR="005808BB" w:rsidRDefault="005808BB" w:rsidP="00305708">
      <w:pPr>
        <w:jc w:val="center"/>
        <w:rPr>
          <w:rFonts w:ascii="Arial Narrow" w:hAnsi="Arial Narrow" w:cs="Tahoma"/>
        </w:rPr>
      </w:pPr>
    </w:p>
    <w:p w:rsidR="00800DD0" w:rsidRDefault="00800DD0" w:rsidP="00305708">
      <w:pPr>
        <w:jc w:val="center"/>
        <w:rPr>
          <w:rFonts w:ascii="Arial Narrow" w:hAnsi="Arial Narrow" w:cs="Tahoma"/>
        </w:rPr>
      </w:pPr>
    </w:p>
    <w:p w:rsidR="00800DD0" w:rsidRDefault="00800DD0" w:rsidP="00800DD0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800DD0" w:rsidRDefault="00800DD0" w:rsidP="00800DD0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STOLARZ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800DD0" w:rsidRPr="00800DD0" w:rsidRDefault="00800DD0" w:rsidP="00800DD0">
      <w:pPr>
        <w:jc w:val="center"/>
        <w:rPr>
          <w:rFonts w:ascii="Arial Narrow" w:hAnsi="Arial Narrow"/>
          <w:sz w:val="20"/>
          <w:szCs w:val="20"/>
        </w:rPr>
      </w:pPr>
      <w:r w:rsidRPr="00800DD0">
        <w:rPr>
          <w:rFonts w:ascii="Arial Narrow" w:hAnsi="Arial Narrow" w:cs="Arial"/>
          <w:sz w:val="20"/>
          <w:szCs w:val="20"/>
        </w:rPr>
        <w:t>752205/SP/CKZ/ODIDZ/Ś-CA/2019</w:t>
      </w:r>
    </w:p>
    <w:p w:rsidR="00800DD0" w:rsidRDefault="00800DD0" w:rsidP="00800DD0">
      <w:pPr>
        <w:ind w:left="180"/>
        <w:jc w:val="center"/>
        <w:rPr>
          <w:rFonts w:ascii="Tahoma" w:hAnsi="Tahoma" w:cs="Tahoma"/>
          <w:sz w:val="22"/>
        </w:rPr>
      </w:pPr>
      <w:r w:rsidRPr="00E77FBD">
        <w:rPr>
          <w:rFonts w:ascii="Arial Narrow" w:hAnsi="Arial Narrow"/>
          <w:shd w:val="clear" w:color="auto" w:fill="FFFFCC"/>
        </w:rPr>
        <w:t xml:space="preserve">PRZEDMIOT:  </w:t>
      </w:r>
      <w:r w:rsidRPr="00E77FBD">
        <w:rPr>
          <w:rFonts w:ascii="Arial Narrow" w:hAnsi="Arial Narrow" w:cs="Arial"/>
          <w:b/>
          <w:i/>
          <w:shd w:val="clear" w:color="auto" w:fill="FFFFCC"/>
        </w:rPr>
        <w:t>TECHNOLOGIA I MATERIAŁOZNAWSTWO</w:t>
      </w:r>
    </w:p>
    <w:p w:rsidR="00800DD0" w:rsidRDefault="00800DD0" w:rsidP="00800DD0">
      <w:pPr>
        <w:ind w:left="180"/>
        <w:rPr>
          <w:rFonts w:ascii="Tahoma" w:hAnsi="Tahoma" w:cs="Tahoma"/>
          <w:sz w:val="22"/>
        </w:rPr>
      </w:pPr>
    </w:p>
    <w:p w:rsidR="00800DD0" w:rsidRPr="00800DD0" w:rsidRDefault="00800DD0" w:rsidP="00800DD0">
      <w:pPr>
        <w:numPr>
          <w:ilvl w:val="0"/>
          <w:numId w:val="9"/>
        </w:numPr>
        <w:rPr>
          <w:rFonts w:ascii="Arial Narrow" w:hAnsi="Arial Narrow" w:cs="Tahoma"/>
          <w:b/>
          <w:sz w:val="22"/>
          <w:szCs w:val="22"/>
        </w:rPr>
      </w:pPr>
      <w:r w:rsidRPr="00800DD0">
        <w:rPr>
          <w:rFonts w:ascii="Arial Narrow" w:hAnsi="Arial Narrow" w:cs="Tahoma"/>
          <w:b/>
          <w:bCs/>
          <w:sz w:val="22"/>
          <w:szCs w:val="22"/>
        </w:rPr>
        <w:t>Suszenie i konserwacja drewna</w:t>
      </w:r>
      <w:r w:rsidRPr="00800DD0">
        <w:rPr>
          <w:rFonts w:ascii="Arial Narrow" w:hAnsi="Arial Narrow" w:cs="Tahoma"/>
          <w:b/>
          <w:sz w:val="22"/>
          <w:szCs w:val="22"/>
        </w:rPr>
        <w:t>.</w:t>
      </w:r>
    </w:p>
    <w:p w:rsidR="00800DD0" w:rsidRPr="007A4AA3" w:rsidRDefault="00800DD0" w:rsidP="00800DD0">
      <w:pPr>
        <w:numPr>
          <w:ilvl w:val="0"/>
          <w:numId w:val="15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 xml:space="preserve">Suszenie drewna w suszarniach. </w:t>
      </w:r>
    </w:p>
    <w:p w:rsidR="00800DD0" w:rsidRPr="007A4AA3" w:rsidRDefault="00800DD0" w:rsidP="00800DD0">
      <w:pPr>
        <w:numPr>
          <w:ilvl w:val="0"/>
          <w:numId w:val="15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Metody technologiczne sztucznego suszenia drewna.</w:t>
      </w:r>
    </w:p>
    <w:p w:rsidR="00800DD0" w:rsidRPr="007A4AA3" w:rsidRDefault="00800DD0" w:rsidP="00800DD0">
      <w:pPr>
        <w:numPr>
          <w:ilvl w:val="0"/>
          <w:numId w:val="15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Zasady układania drewna w suszarniach.</w:t>
      </w:r>
    </w:p>
    <w:p w:rsidR="00800DD0" w:rsidRPr="007A4AA3" w:rsidRDefault="00800DD0" w:rsidP="00800DD0">
      <w:pPr>
        <w:numPr>
          <w:ilvl w:val="0"/>
          <w:numId w:val="15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Kontrola przebiegu procesu suszenia.</w:t>
      </w:r>
    </w:p>
    <w:p w:rsidR="00800DD0" w:rsidRPr="00CA1CB4" w:rsidRDefault="00800DD0" w:rsidP="00800DD0">
      <w:pPr>
        <w:numPr>
          <w:ilvl w:val="0"/>
          <w:numId w:val="15"/>
        </w:numPr>
        <w:ind w:left="1134" w:hanging="425"/>
        <w:jc w:val="both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Zasady składowania, sposoby zabezpieczania tarcicy po suszeniu.</w:t>
      </w:r>
    </w:p>
    <w:p w:rsidR="00800DD0" w:rsidRPr="006C3FC8" w:rsidRDefault="00800DD0" w:rsidP="00800DD0">
      <w:pPr>
        <w:ind w:left="709"/>
        <w:rPr>
          <w:rFonts w:ascii="Arial Narrow" w:hAnsi="Arial Narrow" w:cs="Tahoma"/>
          <w:sz w:val="22"/>
          <w:szCs w:val="22"/>
        </w:rPr>
      </w:pPr>
    </w:p>
    <w:p w:rsidR="00800DD0" w:rsidRPr="00800DD0" w:rsidRDefault="00800DD0" w:rsidP="00800DD0">
      <w:pPr>
        <w:numPr>
          <w:ilvl w:val="0"/>
          <w:numId w:val="9"/>
        </w:numPr>
        <w:rPr>
          <w:rFonts w:ascii="Arial Narrow" w:hAnsi="Arial Narrow" w:cs="Tahoma"/>
          <w:b/>
          <w:sz w:val="22"/>
          <w:szCs w:val="22"/>
        </w:rPr>
      </w:pPr>
      <w:r w:rsidRPr="00800DD0">
        <w:rPr>
          <w:rFonts w:ascii="Arial Narrow" w:hAnsi="Arial Narrow" w:cs="Tahoma"/>
          <w:b/>
          <w:sz w:val="22"/>
          <w:szCs w:val="22"/>
        </w:rPr>
        <w:t>Podstawy hydrotermicznej i plastycznej obróbki drewna</w:t>
      </w:r>
      <w:r w:rsidRPr="00800DD0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800DD0" w:rsidRPr="007A4AA3" w:rsidRDefault="00800DD0" w:rsidP="00800DD0">
      <w:pPr>
        <w:numPr>
          <w:ilvl w:val="0"/>
          <w:numId w:val="1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Cel i metody obróbki hydrotermicznej.</w:t>
      </w:r>
    </w:p>
    <w:p w:rsidR="00800DD0" w:rsidRPr="007A4AA3" w:rsidRDefault="00800DD0" w:rsidP="00800DD0">
      <w:pPr>
        <w:numPr>
          <w:ilvl w:val="0"/>
          <w:numId w:val="1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Przebieg obróbki hydrotermicznej przed gięciem.</w:t>
      </w:r>
    </w:p>
    <w:p w:rsidR="00800DD0" w:rsidRPr="007A4AA3" w:rsidRDefault="00800DD0" w:rsidP="00800DD0">
      <w:pPr>
        <w:numPr>
          <w:ilvl w:val="0"/>
          <w:numId w:val="1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Obróbka plastyczna drewna metodą gięcia – podstawy teoretyczne.</w:t>
      </w:r>
    </w:p>
    <w:p w:rsidR="00800DD0" w:rsidRPr="007A4AA3" w:rsidRDefault="00800DD0" w:rsidP="00800DD0">
      <w:pPr>
        <w:numPr>
          <w:ilvl w:val="0"/>
          <w:numId w:val="1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Metody gięcia drewna – gięcie z jednoczesnym klejeniem.</w:t>
      </w:r>
    </w:p>
    <w:p w:rsidR="00800DD0" w:rsidRPr="00CA1CB4" w:rsidRDefault="00800DD0" w:rsidP="00800DD0">
      <w:pPr>
        <w:numPr>
          <w:ilvl w:val="0"/>
          <w:numId w:val="1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Gięcie tworzyw drzewnych.</w:t>
      </w:r>
    </w:p>
    <w:p w:rsidR="00800DD0" w:rsidRPr="006C3FC8" w:rsidRDefault="00800DD0" w:rsidP="00800DD0">
      <w:pPr>
        <w:ind w:left="709"/>
        <w:rPr>
          <w:rFonts w:ascii="Arial Narrow" w:hAnsi="Arial Narrow" w:cs="Tahoma"/>
          <w:sz w:val="22"/>
          <w:szCs w:val="22"/>
        </w:rPr>
      </w:pPr>
    </w:p>
    <w:p w:rsidR="00800DD0" w:rsidRPr="00800DD0" w:rsidRDefault="00800DD0" w:rsidP="00800DD0">
      <w:pPr>
        <w:numPr>
          <w:ilvl w:val="0"/>
          <w:numId w:val="9"/>
        </w:numPr>
        <w:rPr>
          <w:rFonts w:ascii="Arial Narrow" w:hAnsi="Arial Narrow" w:cs="Tahoma"/>
          <w:b/>
          <w:sz w:val="22"/>
          <w:szCs w:val="22"/>
        </w:rPr>
      </w:pPr>
      <w:r w:rsidRPr="00800DD0">
        <w:rPr>
          <w:rFonts w:ascii="Arial Narrow" w:hAnsi="Arial Narrow" w:cs="Tahoma"/>
          <w:b/>
          <w:bCs/>
          <w:sz w:val="22"/>
          <w:szCs w:val="22"/>
        </w:rPr>
        <w:t>Skrawanie maszynowe</w:t>
      </w:r>
      <w:r w:rsidRPr="00800DD0">
        <w:rPr>
          <w:rFonts w:ascii="Arial Narrow" w:hAnsi="Arial Narrow" w:cs="Calibri"/>
          <w:b/>
          <w:color w:val="000000"/>
          <w:sz w:val="22"/>
          <w:szCs w:val="22"/>
        </w:rPr>
        <w:t>.</w:t>
      </w:r>
    </w:p>
    <w:p w:rsidR="00800DD0" w:rsidRPr="007A4AA3" w:rsidRDefault="00800DD0" w:rsidP="00800DD0">
      <w:pPr>
        <w:numPr>
          <w:ilvl w:val="0"/>
          <w:numId w:val="1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Cel i ogólna klasyfikacja obróbki maszynowej.</w:t>
      </w:r>
    </w:p>
    <w:p w:rsidR="00800DD0" w:rsidRPr="007A4AA3" w:rsidRDefault="00800DD0" w:rsidP="00800DD0">
      <w:pPr>
        <w:numPr>
          <w:ilvl w:val="0"/>
          <w:numId w:val="1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 xml:space="preserve">Piłowanie (poprzeczne, wzdłużne, skośne, </w:t>
      </w:r>
      <w:proofErr w:type="spellStart"/>
      <w:r w:rsidRPr="007A4AA3">
        <w:rPr>
          <w:rFonts w:ascii="Arial Narrow" w:hAnsi="Arial Narrow" w:cs="Tahoma"/>
          <w:sz w:val="22"/>
          <w:szCs w:val="22"/>
        </w:rPr>
        <w:t>krzywolinowe</w:t>
      </w:r>
      <w:proofErr w:type="spellEnd"/>
      <w:r w:rsidRPr="007A4AA3">
        <w:rPr>
          <w:rFonts w:ascii="Arial Narrow" w:hAnsi="Arial Narrow" w:cs="Tahoma"/>
          <w:sz w:val="22"/>
          <w:szCs w:val="22"/>
        </w:rPr>
        <w:t>, wykonywanie złączy).</w:t>
      </w:r>
    </w:p>
    <w:p w:rsidR="00800DD0" w:rsidRPr="007A4AA3" w:rsidRDefault="00800DD0" w:rsidP="00800DD0">
      <w:pPr>
        <w:numPr>
          <w:ilvl w:val="0"/>
          <w:numId w:val="1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Struganie.</w:t>
      </w:r>
    </w:p>
    <w:p w:rsidR="00800DD0" w:rsidRPr="007A4AA3" w:rsidRDefault="00800DD0" w:rsidP="00800DD0">
      <w:pPr>
        <w:numPr>
          <w:ilvl w:val="0"/>
          <w:numId w:val="1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Frezowanie.</w:t>
      </w:r>
    </w:p>
    <w:p w:rsidR="00800DD0" w:rsidRPr="007A4AA3" w:rsidRDefault="00800DD0" w:rsidP="00800DD0">
      <w:pPr>
        <w:numPr>
          <w:ilvl w:val="0"/>
          <w:numId w:val="1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lastRenderedPageBreak/>
        <w:t>Wykonywanie prac za pomocą wzorcarki, wczepiarki i czopiarki.</w:t>
      </w:r>
    </w:p>
    <w:p w:rsidR="00800DD0" w:rsidRPr="007A4AA3" w:rsidRDefault="00800DD0" w:rsidP="00800DD0">
      <w:pPr>
        <w:numPr>
          <w:ilvl w:val="0"/>
          <w:numId w:val="1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Wiercenie drewna i tworzyw drzewnych.</w:t>
      </w:r>
    </w:p>
    <w:p w:rsidR="00800DD0" w:rsidRPr="007A4AA3" w:rsidRDefault="00800DD0" w:rsidP="00800DD0">
      <w:pPr>
        <w:numPr>
          <w:ilvl w:val="0"/>
          <w:numId w:val="1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Toczenie drewna.</w:t>
      </w:r>
    </w:p>
    <w:p w:rsidR="00800DD0" w:rsidRPr="007A4AA3" w:rsidRDefault="00800DD0" w:rsidP="00800DD0">
      <w:pPr>
        <w:numPr>
          <w:ilvl w:val="0"/>
          <w:numId w:val="1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Szlifowanie drewna i tworzyw drzewnych.</w:t>
      </w:r>
    </w:p>
    <w:p w:rsidR="00800DD0" w:rsidRPr="007A4AA3" w:rsidRDefault="00800DD0" w:rsidP="00800DD0">
      <w:pPr>
        <w:numPr>
          <w:ilvl w:val="0"/>
          <w:numId w:val="1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 xml:space="preserve">Obróbka elementów </w:t>
      </w:r>
      <w:proofErr w:type="spellStart"/>
      <w:r w:rsidRPr="007A4AA3">
        <w:rPr>
          <w:rFonts w:ascii="Arial Narrow" w:hAnsi="Arial Narrow" w:cs="Tahoma"/>
          <w:sz w:val="22"/>
          <w:szCs w:val="22"/>
        </w:rPr>
        <w:t>graniakowych</w:t>
      </w:r>
      <w:proofErr w:type="spellEnd"/>
      <w:r w:rsidRPr="007A4AA3">
        <w:rPr>
          <w:rFonts w:ascii="Arial Narrow" w:hAnsi="Arial Narrow" w:cs="Tahoma"/>
          <w:sz w:val="22"/>
          <w:szCs w:val="22"/>
        </w:rPr>
        <w:t xml:space="preserve"> i płytowych.</w:t>
      </w:r>
    </w:p>
    <w:p w:rsidR="00800DD0" w:rsidRPr="00CA1CB4" w:rsidRDefault="00800DD0" w:rsidP="00800DD0">
      <w:pPr>
        <w:numPr>
          <w:ilvl w:val="0"/>
          <w:numId w:val="1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Czynniki wpływające na proces skrawania i jakość obróbki.</w:t>
      </w:r>
    </w:p>
    <w:p w:rsidR="00800DD0" w:rsidRPr="006C3FC8" w:rsidRDefault="00800DD0" w:rsidP="00800DD0">
      <w:pPr>
        <w:ind w:left="709"/>
        <w:rPr>
          <w:rFonts w:ascii="Arial Narrow" w:hAnsi="Arial Narrow" w:cs="Tahoma"/>
          <w:sz w:val="22"/>
          <w:szCs w:val="22"/>
        </w:rPr>
      </w:pPr>
    </w:p>
    <w:p w:rsidR="00800DD0" w:rsidRPr="00800DD0" w:rsidRDefault="00800DD0" w:rsidP="00800DD0">
      <w:pPr>
        <w:numPr>
          <w:ilvl w:val="0"/>
          <w:numId w:val="9"/>
        </w:numPr>
        <w:rPr>
          <w:rFonts w:ascii="Arial Narrow" w:hAnsi="Arial Narrow" w:cs="Tahoma"/>
          <w:b/>
          <w:sz w:val="22"/>
          <w:szCs w:val="22"/>
        </w:rPr>
      </w:pPr>
      <w:r w:rsidRPr="00800DD0">
        <w:rPr>
          <w:rFonts w:ascii="Arial Narrow" w:hAnsi="Arial Narrow" w:cs="Tahoma"/>
          <w:b/>
          <w:bCs/>
          <w:sz w:val="22"/>
          <w:szCs w:val="22"/>
        </w:rPr>
        <w:t>Klejenie i okleinowanie</w:t>
      </w:r>
      <w:r w:rsidRPr="00800DD0">
        <w:rPr>
          <w:rFonts w:ascii="Arial Narrow" w:hAnsi="Arial Narrow" w:cs="Tahoma"/>
          <w:b/>
          <w:sz w:val="22"/>
          <w:szCs w:val="22"/>
        </w:rPr>
        <w:t>.</w:t>
      </w:r>
    </w:p>
    <w:p w:rsidR="00800DD0" w:rsidRPr="007A4AA3" w:rsidRDefault="00800DD0" w:rsidP="00800DD0">
      <w:pPr>
        <w:numPr>
          <w:ilvl w:val="0"/>
          <w:numId w:val="1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Przygotowanie klejów do użycia.</w:t>
      </w:r>
    </w:p>
    <w:p w:rsidR="00800DD0" w:rsidRPr="007A4AA3" w:rsidRDefault="00800DD0" w:rsidP="00800DD0">
      <w:pPr>
        <w:numPr>
          <w:ilvl w:val="0"/>
          <w:numId w:val="1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Ocena jakości klejów.</w:t>
      </w:r>
    </w:p>
    <w:p w:rsidR="00800DD0" w:rsidRPr="007A4AA3" w:rsidRDefault="00800DD0" w:rsidP="00800DD0">
      <w:pPr>
        <w:numPr>
          <w:ilvl w:val="0"/>
          <w:numId w:val="1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Teoria klejenia.</w:t>
      </w:r>
    </w:p>
    <w:p w:rsidR="00800DD0" w:rsidRPr="007A4AA3" w:rsidRDefault="00800DD0" w:rsidP="00800DD0">
      <w:pPr>
        <w:numPr>
          <w:ilvl w:val="0"/>
          <w:numId w:val="1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Przygotowanie drewna do klejenia.</w:t>
      </w:r>
    </w:p>
    <w:p w:rsidR="00800DD0" w:rsidRPr="007A4AA3" w:rsidRDefault="00800DD0" w:rsidP="00800DD0">
      <w:pPr>
        <w:numPr>
          <w:ilvl w:val="0"/>
          <w:numId w:val="1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Parametry klejenia.</w:t>
      </w:r>
    </w:p>
    <w:p w:rsidR="00800DD0" w:rsidRPr="007A4AA3" w:rsidRDefault="00800DD0" w:rsidP="00800DD0">
      <w:pPr>
        <w:numPr>
          <w:ilvl w:val="0"/>
          <w:numId w:val="1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Sposoby klejenia.</w:t>
      </w:r>
    </w:p>
    <w:p w:rsidR="00800DD0" w:rsidRDefault="00800DD0" w:rsidP="00800DD0">
      <w:pPr>
        <w:ind w:left="1134" w:hanging="425"/>
        <w:jc w:val="center"/>
        <w:rPr>
          <w:rFonts w:ascii="Arial Narrow" w:hAnsi="Arial Narrow" w:cs="Tahoma"/>
        </w:rPr>
      </w:pPr>
    </w:p>
    <w:p w:rsidR="00800DD0" w:rsidRDefault="00800DD0" w:rsidP="00800DD0">
      <w:pPr>
        <w:ind w:left="1134" w:hanging="425"/>
        <w:jc w:val="center"/>
        <w:rPr>
          <w:rFonts w:ascii="Arial Narrow" w:hAnsi="Arial Narrow" w:cs="Tahoma"/>
        </w:rPr>
      </w:pPr>
    </w:p>
    <w:p w:rsidR="00800DD0" w:rsidRDefault="00800DD0" w:rsidP="00800DD0">
      <w:pPr>
        <w:ind w:left="1134" w:hanging="425"/>
        <w:jc w:val="center"/>
        <w:rPr>
          <w:rFonts w:ascii="Arial Narrow" w:hAnsi="Arial Narrow" w:cs="Tahoma"/>
        </w:rPr>
      </w:pPr>
    </w:p>
    <w:p w:rsidR="00305708" w:rsidRDefault="001C14CC" w:rsidP="00800DD0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305708" w:rsidRDefault="00050FD2" w:rsidP="0030570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STOLARZ</w:t>
      </w:r>
      <w:r w:rsidR="00305708">
        <w:rPr>
          <w:rFonts w:ascii="Arial Narrow" w:hAnsi="Arial Narrow"/>
        </w:rPr>
        <w:t xml:space="preserve"> </w:t>
      </w:r>
      <w:r w:rsidR="00305708">
        <w:rPr>
          <w:rFonts w:ascii="Arial Narrow" w:hAnsi="Arial Narrow"/>
          <w:b/>
          <w:i/>
        </w:rPr>
        <w:t>I</w:t>
      </w:r>
      <w:r w:rsidR="006C3FC8">
        <w:rPr>
          <w:rFonts w:ascii="Arial Narrow" w:hAnsi="Arial Narrow"/>
          <w:b/>
          <w:i/>
        </w:rPr>
        <w:t>I</w:t>
      </w:r>
      <w:r w:rsidR="00305708" w:rsidRPr="00CC05CF">
        <w:rPr>
          <w:rFonts w:ascii="Arial Narrow" w:hAnsi="Arial Narrow"/>
          <w:b/>
          <w:i/>
        </w:rPr>
        <w:t xml:space="preserve"> ST.</w:t>
      </w:r>
    </w:p>
    <w:p w:rsidR="00305708" w:rsidRPr="00800DD0" w:rsidRDefault="005808BB" w:rsidP="00305708">
      <w:pPr>
        <w:jc w:val="center"/>
        <w:rPr>
          <w:rFonts w:ascii="Arial Narrow" w:hAnsi="Arial Narrow"/>
          <w:sz w:val="20"/>
          <w:szCs w:val="20"/>
        </w:rPr>
      </w:pPr>
      <w:r w:rsidRPr="00800DD0">
        <w:rPr>
          <w:rFonts w:ascii="Arial Narrow" w:hAnsi="Arial Narrow" w:cs="Arial"/>
          <w:sz w:val="20"/>
          <w:szCs w:val="20"/>
        </w:rPr>
        <w:t>752205/SP/CKZ/ODIDZ/Ś-CA/2019</w:t>
      </w:r>
    </w:p>
    <w:p w:rsidR="00BC7CC7" w:rsidRDefault="00305708" w:rsidP="00305708">
      <w:pPr>
        <w:jc w:val="center"/>
        <w:rPr>
          <w:rFonts w:ascii="Arial Narrow" w:hAnsi="Arial Narrow" w:cs="Arial"/>
          <w:b/>
          <w:i/>
          <w:szCs w:val="28"/>
        </w:rPr>
      </w:pPr>
      <w:r w:rsidRPr="003A7D85">
        <w:rPr>
          <w:rFonts w:ascii="Arial Narrow" w:hAnsi="Arial Narrow"/>
          <w:shd w:val="clear" w:color="auto" w:fill="FFFFCC"/>
        </w:rPr>
        <w:t xml:space="preserve">PRZEDMIOT:  </w:t>
      </w:r>
      <w:r w:rsidR="00050FD2" w:rsidRPr="003A7D85">
        <w:rPr>
          <w:rFonts w:ascii="Arial Narrow" w:hAnsi="Arial Narrow" w:cs="Arial"/>
          <w:b/>
          <w:i/>
          <w:shd w:val="clear" w:color="auto" w:fill="FFFFCC"/>
        </w:rPr>
        <w:t>MASZYNY I NARZĘDZIA</w:t>
      </w:r>
    </w:p>
    <w:p w:rsidR="00305708" w:rsidRPr="00800DD0" w:rsidRDefault="00305708" w:rsidP="00305708">
      <w:pPr>
        <w:rPr>
          <w:rFonts w:ascii="Arial Narrow" w:hAnsi="Arial Narrow" w:cs="Arial"/>
          <w:sz w:val="22"/>
          <w:szCs w:val="22"/>
        </w:rPr>
      </w:pPr>
    </w:p>
    <w:p w:rsidR="00E51479" w:rsidRPr="00800DD0" w:rsidRDefault="003A7D85" w:rsidP="00800DD0">
      <w:pPr>
        <w:numPr>
          <w:ilvl w:val="0"/>
          <w:numId w:val="8"/>
        </w:numPr>
        <w:rPr>
          <w:rFonts w:ascii="Arial Narrow" w:hAnsi="Arial Narrow" w:cs="Tahoma"/>
          <w:b/>
          <w:sz w:val="22"/>
          <w:szCs w:val="22"/>
        </w:rPr>
      </w:pPr>
      <w:r w:rsidRPr="00800DD0">
        <w:rPr>
          <w:rFonts w:ascii="Arial Narrow" w:hAnsi="Arial Narrow" w:cs="Tahoma"/>
          <w:b/>
          <w:bCs/>
          <w:sz w:val="22"/>
          <w:szCs w:val="22"/>
        </w:rPr>
        <w:t>Narzędzia do obróbki maszynowej</w:t>
      </w:r>
      <w:r w:rsidR="00E51479" w:rsidRPr="00800DD0">
        <w:rPr>
          <w:rFonts w:ascii="Arial Narrow" w:hAnsi="Arial Narrow" w:cs="Tahoma"/>
          <w:b/>
          <w:sz w:val="22"/>
          <w:szCs w:val="22"/>
        </w:rPr>
        <w:t>.</w:t>
      </w:r>
    </w:p>
    <w:p w:rsidR="003A7D85" w:rsidRPr="002312B0" w:rsidRDefault="003A7D85" w:rsidP="00800DD0">
      <w:pPr>
        <w:numPr>
          <w:ilvl w:val="0"/>
          <w:numId w:val="13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Parametry ostrza skrawającego.</w:t>
      </w:r>
    </w:p>
    <w:p w:rsidR="003A7D85" w:rsidRPr="002312B0" w:rsidRDefault="003A7D85" w:rsidP="00800DD0">
      <w:pPr>
        <w:numPr>
          <w:ilvl w:val="0"/>
          <w:numId w:val="13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Nazewnictwo i klasyfikacja narzędzi.</w:t>
      </w:r>
    </w:p>
    <w:p w:rsidR="003A7D85" w:rsidRPr="002312B0" w:rsidRDefault="003A7D85" w:rsidP="00800DD0">
      <w:pPr>
        <w:numPr>
          <w:ilvl w:val="0"/>
          <w:numId w:val="13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Przygotowanie pił tarczowych do pracy.</w:t>
      </w:r>
    </w:p>
    <w:p w:rsidR="003A7D85" w:rsidRPr="002312B0" w:rsidRDefault="003A7D85" w:rsidP="00800DD0">
      <w:pPr>
        <w:numPr>
          <w:ilvl w:val="0"/>
          <w:numId w:val="13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Przygotowanie pił taśmowych do pracy.</w:t>
      </w:r>
    </w:p>
    <w:p w:rsidR="003A7D85" w:rsidRPr="002312B0" w:rsidRDefault="003A7D85" w:rsidP="00800DD0">
      <w:pPr>
        <w:numPr>
          <w:ilvl w:val="0"/>
          <w:numId w:val="13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Przygotowanie wałów nożowych i noży strugarek do pracy.</w:t>
      </w:r>
    </w:p>
    <w:p w:rsidR="003A7D85" w:rsidRPr="002312B0" w:rsidRDefault="003A7D85" w:rsidP="00800DD0">
      <w:pPr>
        <w:numPr>
          <w:ilvl w:val="0"/>
          <w:numId w:val="13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Frezy nasadzane i trzpieniowe.</w:t>
      </w:r>
    </w:p>
    <w:p w:rsidR="00CA1CB4" w:rsidRPr="006C3FC8" w:rsidRDefault="003A7D85" w:rsidP="00800DD0">
      <w:pPr>
        <w:numPr>
          <w:ilvl w:val="0"/>
          <w:numId w:val="13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Przygotowanie narzędzi do szlifowania, dłutowania i wiercenia.</w:t>
      </w:r>
    </w:p>
    <w:p w:rsidR="00050FD2" w:rsidRPr="006C3FC8" w:rsidRDefault="00050FD2" w:rsidP="00800DD0">
      <w:pPr>
        <w:ind w:left="709"/>
        <w:rPr>
          <w:rFonts w:ascii="Arial Narrow" w:hAnsi="Arial Narrow" w:cs="Tahoma"/>
          <w:sz w:val="22"/>
          <w:szCs w:val="22"/>
        </w:rPr>
      </w:pPr>
    </w:p>
    <w:p w:rsidR="00E51479" w:rsidRPr="00800DD0" w:rsidRDefault="003A7D85" w:rsidP="00800DD0">
      <w:pPr>
        <w:numPr>
          <w:ilvl w:val="0"/>
          <w:numId w:val="8"/>
        </w:numPr>
        <w:rPr>
          <w:rFonts w:ascii="Arial Narrow" w:hAnsi="Arial Narrow" w:cs="Tahoma"/>
          <w:b/>
          <w:sz w:val="22"/>
          <w:szCs w:val="22"/>
        </w:rPr>
      </w:pPr>
      <w:r w:rsidRPr="00800DD0">
        <w:rPr>
          <w:rFonts w:ascii="Arial Narrow" w:hAnsi="Arial Narrow" w:cs="Tahoma"/>
          <w:b/>
          <w:sz w:val="22"/>
          <w:szCs w:val="22"/>
        </w:rPr>
        <w:t>Obrabiarki do drewna</w:t>
      </w:r>
      <w:r w:rsidR="00E51479" w:rsidRPr="00800DD0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E77FBD" w:rsidRPr="002312B0" w:rsidRDefault="00E77FBD" w:rsidP="00800DD0">
      <w:pPr>
        <w:numPr>
          <w:ilvl w:val="0"/>
          <w:numId w:val="1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Klasyfikacja obrabiarek i narzędzi.</w:t>
      </w:r>
    </w:p>
    <w:p w:rsidR="00E77FBD" w:rsidRPr="002312B0" w:rsidRDefault="00E77FBD" w:rsidP="00800DD0">
      <w:pPr>
        <w:numPr>
          <w:ilvl w:val="0"/>
          <w:numId w:val="1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Rodzaje ruchów.</w:t>
      </w:r>
    </w:p>
    <w:p w:rsidR="00E77FBD" w:rsidRPr="002312B0" w:rsidRDefault="00E77FBD" w:rsidP="00800DD0">
      <w:pPr>
        <w:numPr>
          <w:ilvl w:val="0"/>
          <w:numId w:val="1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Pilarki tarczowe poprzeczne, wzdłużne, do cięcia ukośnego, wielosiłowe, uniwersalne.</w:t>
      </w:r>
    </w:p>
    <w:p w:rsidR="00E77FBD" w:rsidRPr="002312B0" w:rsidRDefault="00E77FBD" w:rsidP="00800DD0">
      <w:pPr>
        <w:numPr>
          <w:ilvl w:val="0"/>
          <w:numId w:val="1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Pilarki taśmowe.</w:t>
      </w:r>
    </w:p>
    <w:p w:rsidR="00E77FBD" w:rsidRPr="002312B0" w:rsidRDefault="00E77FBD" w:rsidP="00800DD0">
      <w:pPr>
        <w:numPr>
          <w:ilvl w:val="0"/>
          <w:numId w:val="1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Strugarki wyrówniarki, grubiarki i wielostronne.</w:t>
      </w:r>
    </w:p>
    <w:p w:rsidR="00E77FBD" w:rsidRPr="002312B0" w:rsidRDefault="00E77FBD" w:rsidP="00800DD0">
      <w:pPr>
        <w:numPr>
          <w:ilvl w:val="0"/>
          <w:numId w:val="1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 xml:space="preserve">Frezarki </w:t>
      </w:r>
      <w:proofErr w:type="spellStart"/>
      <w:r w:rsidRPr="002312B0">
        <w:rPr>
          <w:rFonts w:ascii="Arial Narrow" w:hAnsi="Arial Narrow" w:cs="Tahoma"/>
          <w:sz w:val="22"/>
          <w:szCs w:val="22"/>
        </w:rPr>
        <w:t>dolno</w:t>
      </w:r>
      <w:proofErr w:type="spellEnd"/>
      <w:r w:rsidRPr="002312B0">
        <w:rPr>
          <w:rFonts w:ascii="Arial Narrow" w:hAnsi="Arial Narrow" w:cs="Tahoma"/>
          <w:sz w:val="22"/>
          <w:szCs w:val="22"/>
        </w:rPr>
        <w:t xml:space="preserve">- i </w:t>
      </w:r>
      <w:proofErr w:type="spellStart"/>
      <w:r w:rsidRPr="002312B0">
        <w:rPr>
          <w:rFonts w:ascii="Arial Narrow" w:hAnsi="Arial Narrow" w:cs="Tahoma"/>
          <w:sz w:val="22"/>
          <w:szCs w:val="22"/>
        </w:rPr>
        <w:t>górnowrzecionowe</w:t>
      </w:r>
      <w:proofErr w:type="spellEnd"/>
      <w:r w:rsidRPr="002312B0">
        <w:rPr>
          <w:rFonts w:ascii="Arial Narrow" w:hAnsi="Arial Narrow" w:cs="Tahoma"/>
          <w:sz w:val="22"/>
          <w:szCs w:val="22"/>
        </w:rPr>
        <w:t>, z posuwem ręcznym, zmechanizowanym, sterowane numerycznie.</w:t>
      </w:r>
    </w:p>
    <w:p w:rsidR="00E77FBD" w:rsidRPr="002312B0" w:rsidRDefault="00E77FBD" w:rsidP="00800DD0">
      <w:pPr>
        <w:numPr>
          <w:ilvl w:val="0"/>
          <w:numId w:val="1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Czopiarki i wczepiarki.</w:t>
      </w:r>
    </w:p>
    <w:p w:rsidR="00E77FBD" w:rsidRPr="002312B0" w:rsidRDefault="00E77FBD" w:rsidP="00800DD0">
      <w:pPr>
        <w:numPr>
          <w:ilvl w:val="0"/>
          <w:numId w:val="1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Wiertarki pionowe i poziome, wielowrzecionowe.</w:t>
      </w:r>
    </w:p>
    <w:p w:rsidR="00E77FBD" w:rsidRPr="002312B0" w:rsidRDefault="00E77FBD" w:rsidP="00800DD0">
      <w:pPr>
        <w:numPr>
          <w:ilvl w:val="0"/>
          <w:numId w:val="1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Szlifierki taśmowe zwykłe, półautomatyczne i automatyczne, walcowe, tarczowe.</w:t>
      </w:r>
    </w:p>
    <w:p w:rsidR="00E77FBD" w:rsidRPr="002312B0" w:rsidRDefault="00E77FBD" w:rsidP="00800DD0">
      <w:pPr>
        <w:numPr>
          <w:ilvl w:val="0"/>
          <w:numId w:val="1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Tokarki.</w:t>
      </w:r>
    </w:p>
    <w:p w:rsidR="00E77FBD" w:rsidRPr="002312B0" w:rsidRDefault="00E77FBD" w:rsidP="00800DD0">
      <w:pPr>
        <w:numPr>
          <w:ilvl w:val="0"/>
          <w:numId w:val="1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Dłutarki.</w:t>
      </w:r>
    </w:p>
    <w:p w:rsidR="00050FD2" w:rsidRPr="006C3FC8" w:rsidRDefault="00E77FBD" w:rsidP="00800DD0">
      <w:pPr>
        <w:numPr>
          <w:ilvl w:val="0"/>
          <w:numId w:val="1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Konserwacja obrabiarek i urządzeń.</w:t>
      </w:r>
    </w:p>
    <w:p w:rsidR="00050FD2" w:rsidRDefault="00050FD2" w:rsidP="00800DD0">
      <w:pPr>
        <w:ind w:left="709"/>
        <w:rPr>
          <w:rFonts w:ascii="Arial Narrow" w:hAnsi="Arial Narrow" w:cs="Tahoma"/>
          <w:sz w:val="22"/>
          <w:szCs w:val="22"/>
        </w:rPr>
      </w:pPr>
    </w:p>
    <w:p w:rsidR="003A7D85" w:rsidRDefault="003A7D85" w:rsidP="00800DD0">
      <w:pPr>
        <w:ind w:left="709"/>
        <w:rPr>
          <w:rFonts w:ascii="Arial Narrow" w:hAnsi="Arial Narrow" w:cs="Tahoma"/>
          <w:sz w:val="22"/>
          <w:szCs w:val="22"/>
        </w:rPr>
      </w:pPr>
    </w:p>
    <w:p w:rsidR="00E77FBD" w:rsidRDefault="00E77FBD" w:rsidP="00800DD0">
      <w:pPr>
        <w:ind w:left="709"/>
        <w:rPr>
          <w:rFonts w:ascii="Arial Narrow" w:hAnsi="Arial Narrow" w:cs="Tahoma"/>
          <w:sz w:val="22"/>
          <w:szCs w:val="22"/>
        </w:rPr>
      </w:pPr>
    </w:p>
    <w:p w:rsidR="00E77FBD" w:rsidRPr="006C3FC8" w:rsidRDefault="00E77FBD" w:rsidP="00800DD0">
      <w:pPr>
        <w:ind w:left="709"/>
        <w:rPr>
          <w:rFonts w:ascii="Arial Narrow" w:hAnsi="Arial Narrow" w:cs="Tahoma"/>
          <w:sz w:val="22"/>
          <w:szCs w:val="22"/>
        </w:rPr>
      </w:pPr>
    </w:p>
    <w:p w:rsidR="00F25B89" w:rsidRDefault="00F25B89" w:rsidP="00800DD0">
      <w:pPr>
        <w:jc w:val="center"/>
        <w:rPr>
          <w:rFonts w:ascii="Arial Narrow" w:hAnsi="Arial Narrow" w:cs="Tahoma"/>
        </w:rPr>
      </w:pPr>
    </w:p>
    <w:p w:rsidR="00F25B89" w:rsidRDefault="00F25B89" w:rsidP="00800DD0">
      <w:pPr>
        <w:jc w:val="center"/>
        <w:rPr>
          <w:rFonts w:ascii="Arial Narrow" w:hAnsi="Arial Narrow" w:cs="Tahoma"/>
        </w:rPr>
      </w:pPr>
    </w:p>
    <w:p w:rsidR="00F25B89" w:rsidRDefault="00F25B89" w:rsidP="00800DD0">
      <w:pPr>
        <w:jc w:val="center"/>
        <w:rPr>
          <w:rFonts w:ascii="Arial Narrow" w:hAnsi="Arial Narrow" w:cs="Tahoma"/>
        </w:rPr>
      </w:pPr>
    </w:p>
    <w:p w:rsidR="00800DD0" w:rsidRDefault="00800DD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</w:p>
    <w:p w:rsidR="005F423A" w:rsidRDefault="001C14CC" w:rsidP="005F423A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5F423A">
        <w:rPr>
          <w:rFonts w:ascii="Arial Narrow" w:hAnsi="Arial Narrow" w:cs="Tahoma"/>
        </w:rPr>
        <w:t xml:space="preserve"> </w:t>
      </w:r>
    </w:p>
    <w:p w:rsidR="005F423A" w:rsidRDefault="005F423A" w:rsidP="005F423A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STOLARZ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5F423A" w:rsidRPr="00800DD0" w:rsidRDefault="005808BB" w:rsidP="005F423A">
      <w:pPr>
        <w:jc w:val="center"/>
        <w:rPr>
          <w:rFonts w:ascii="Arial Narrow" w:hAnsi="Arial Narrow"/>
          <w:sz w:val="20"/>
          <w:szCs w:val="20"/>
        </w:rPr>
      </w:pPr>
      <w:r w:rsidRPr="00800DD0">
        <w:rPr>
          <w:rFonts w:ascii="Arial Narrow" w:hAnsi="Arial Narrow" w:cs="Arial"/>
          <w:sz w:val="20"/>
          <w:szCs w:val="20"/>
        </w:rPr>
        <w:t>752205/SP/CKZ/ODIDZ/Ś-CA/2019</w:t>
      </w:r>
    </w:p>
    <w:p w:rsidR="005F423A" w:rsidRDefault="005F423A" w:rsidP="005F423A">
      <w:pPr>
        <w:jc w:val="center"/>
        <w:rPr>
          <w:rFonts w:ascii="Tahoma" w:hAnsi="Tahoma" w:cs="Tahoma"/>
          <w:sz w:val="22"/>
        </w:rPr>
      </w:pPr>
      <w:r w:rsidRPr="00E77FBD">
        <w:rPr>
          <w:rFonts w:ascii="Arial Narrow" w:hAnsi="Arial Narrow"/>
          <w:shd w:val="clear" w:color="auto" w:fill="FFFFCC"/>
        </w:rPr>
        <w:t xml:space="preserve">PRZEDMIOT:  </w:t>
      </w:r>
      <w:r w:rsidRPr="00E77FBD">
        <w:rPr>
          <w:rFonts w:ascii="Arial Narrow" w:hAnsi="Arial Narrow" w:cs="Arial"/>
          <w:b/>
          <w:i/>
          <w:shd w:val="clear" w:color="auto" w:fill="FFFFCC"/>
        </w:rPr>
        <w:t>JĘZYK OBCY ZAWODOWY – JĘZYK NIEMIECKI</w:t>
      </w:r>
    </w:p>
    <w:p w:rsidR="005F423A" w:rsidRDefault="005F423A" w:rsidP="00800DD0">
      <w:pPr>
        <w:rPr>
          <w:rFonts w:ascii="Arial Narrow" w:hAnsi="Arial Narrow" w:cs="Arial"/>
          <w:b/>
          <w:sz w:val="22"/>
          <w:szCs w:val="22"/>
        </w:rPr>
      </w:pPr>
    </w:p>
    <w:p w:rsidR="005F423A" w:rsidRPr="00800DD0" w:rsidRDefault="005F423A" w:rsidP="00800DD0">
      <w:pPr>
        <w:numPr>
          <w:ilvl w:val="0"/>
          <w:numId w:val="11"/>
        </w:numPr>
        <w:rPr>
          <w:rFonts w:ascii="Arial Narrow" w:hAnsi="Arial Narrow" w:cs="Arial"/>
          <w:b/>
          <w:sz w:val="22"/>
          <w:szCs w:val="22"/>
        </w:rPr>
      </w:pPr>
      <w:r w:rsidRPr="00800DD0">
        <w:rPr>
          <w:rFonts w:ascii="Arial Narrow" w:hAnsi="Arial Narrow" w:cs="Arial"/>
          <w:b/>
          <w:sz w:val="22"/>
          <w:szCs w:val="22"/>
        </w:rPr>
        <w:t xml:space="preserve">Przygotować słownictwo, związane z zawodem </w:t>
      </w:r>
      <w:r w:rsidR="005808BB" w:rsidRPr="00800DD0">
        <w:rPr>
          <w:rFonts w:ascii="Arial Narrow" w:hAnsi="Arial Narrow" w:cs="Arial"/>
          <w:b/>
          <w:sz w:val="22"/>
          <w:szCs w:val="22"/>
        </w:rPr>
        <w:t>stolarz</w:t>
      </w:r>
      <w:r w:rsidRPr="00800DD0">
        <w:rPr>
          <w:rFonts w:ascii="Arial Narrow" w:hAnsi="Arial Narrow" w:cs="Arial"/>
          <w:b/>
          <w:sz w:val="22"/>
          <w:szCs w:val="22"/>
        </w:rPr>
        <w:t>:</w:t>
      </w:r>
    </w:p>
    <w:p w:rsidR="005F423A" w:rsidRPr="00DA4235" w:rsidRDefault="005F423A" w:rsidP="00800DD0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  <w:lang w:val="en-US"/>
        </w:rPr>
      </w:pPr>
      <w:proofErr w:type="spellStart"/>
      <w:r w:rsidRPr="00DA4235">
        <w:rPr>
          <w:rFonts w:ascii="Arial Narrow" w:hAnsi="Arial Narrow" w:cs="Arial"/>
          <w:sz w:val="22"/>
          <w:szCs w:val="22"/>
          <w:lang w:val="en-US"/>
        </w:rPr>
        <w:t>Sicherheit</w:t>
      </w:r>
      <w:proofErr w:type="spellEnd"/>
      <w:r w:rsidRPr="00DA4235">
        <w:rPr>
          <w:rFonts w:ascii="Arial Narrow" w:hAnsi="Arial Narrow" w:cs="Arial"/>
          <w:sz w:val="22"/>
          <w:szCs w:val="22"/>
          <w:lang w:val="en-US"/>
        </w:rPr>
        <w:t xml:space="preserve"> am </w:t>
      </w:r>
      <w:proofErr w:type="spellStart"/>
      <w:r w:rsidRPr="00DA4235">
        <w:rPr>
          <w:rFonts w:ascii="Arial Narrow" w:hAnsi="Arial Narrow" w:cs="Arial"/>
          <w:sz w:val="22"/>
          <w:szCs w:val="22"/>
          <w:lang w:val="en-US"/>
        </w:rPr>
        <w:t>Arbeitsplatz</w:t>
      </w:r>
      <w:proofErr w:type="spellEnd"/>
      <w:r w:rsidRPr="00DA4235">
        <w:rPr>
          <w:rFonts w:ascii="Arial Narrow" w:hAnsi="Arial Narrow" w:cs="Arial"/>
          <w:sz w:val="22"/>
          <w:szCs w:val="22"/>
          <w:lang w:val="en-US"/>
        </w:rPr>
        <w:t xml:space="preserve"> – </w:t>
      </w:r>
      <w:r>
        <w:rPr>
          <w:rFonts w:ascii="Arial Narrow" w:hAnsi="Arial Narrow" w:cs="Arial"/>
          <w:sz w:val="22"/>
          <w:szCs w:val="22"/>
          <w:lang w:val="en-US"/>
        </w:rPr>
        <w:t>BHP</w:t>
      </w:r>
      <w:r w:rsidRPr="00DA4235">
        <w:rPr>
          <w:rFonts w:ascii="Arial Narrow" w:hAnsi="Arial Narrow" w:cs="Arial"/>
          <w:sz w:val="22"/>
          <w:szCs w:val="22"/>
          <w:lang w:val="en-US"/>
        </w:rPr>
        <w:t>.</w:t>
      </w:r>
    </w:p>
    <w:p w:rsidR="005F423A" w:rsidRDefault="005F423A" w:rsidP="00800DD0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Zwroty używane w zawodzie  STOLARZ.</w:t>
      </w:r>
    </w:p>
    <w:p w:rsidR="005F423A" w:rsidRDefault="005F423A" w:rsidP="00800DD0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Tischlerwerkstatt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warsztat stolarski.</w:t>
      </w:r>
    </w:p>
    <w:p w:rsidR="005F423A" w:rsidRDefault="005F423A" w:rsidP="00800DD0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Tischler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– </w:t>
      </w:r>
      <w:proofErr w:type="spellStart"/>
      <w:r>
        <w:rPr>
          <w:rFonts w:ascii="Arial Narrow" w:hAnsi="Arial Narrow" w:cs="Arial"/>
          <w:sz w:val="22"/>
          <w:szCs w:val="22"/>
        </w:rPr>
        <w:t>Maschinen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maszyny stolarskie.</w:t>
      </w:r>
    </w:p>
    <w:p w:rsidR="005F423A" w:rsidRPr="00D20A69" w:rsidRDefault="005F423A" w:rsidP="00800DD0">
      <w:pPr>
        <w:rPr>
          <w:rFonts w:ascii="Arial Narrow" w:hAnsi="Arial Narrow" w:cs="Arial"/>
          <w:sz w:val="16"/>
          <w:szCs w:val="16"/>
        </w:rPr>
      </w:pPr>
    </w:p>
    <w:p w:rsidR="005F423A" w:rsidRPr="00800DD0" w:rsidRDefault="005F423A" w:rsidP="00800DD0">
      <w:pPr>
        <w:numPr>
          <w:ilvl w:val="0"/>
          <w:numId w:val="12"/>
        </w:numPr>
        <w:rPr>
          <w:rFonts w:ascii="Arial Narrow" w:hAnsi="Arial Narrow" w:cs="Arial"/>
          <w:b/>
          <w:sz w:val="22"/>
          <w:szCs w:val="22"/>
        </w:rPr>
      </w:pPr>
      <w:r w:rsidRPr="00800DD0">
        <w:rPr>
          <w:rFonts w:ascii="Arial Narrow" w:hAnsi="Arial Narrow" w:cs="Arial"/>
          <w:b/>
          <w:sz w:val="22"/>
          <w:szCs w:val="22"/>
        </w:rPr>
        <w:t xml:space="preserve">Odmiana przez osoby czasowników posiłkowych: </w:t>
      </w:r>
      <w:r w:rsidRPr="00800DD0">
        <w:rPr>
          <w:rFonts w:ascii="Arial Narrow" w:hAnsi="Arial Narrow" w:cs="Arial"/>
          <w:sz w:val="22"/>
          <w:szCs w:val="22"/>
        </w:rPr>
        <w:t>mieć, być</w:t>
      </w:r>
    </w:p>
    <w:p w:rsidR="005F423A" w:rsidRDefault="005F423A" w:rsidP="00800DD0">
      <w:pPr>
        <w:ind w:left="180"/>
        <w:rPr>
          <w:rFonts w:ascii="Tahoma" w:hAnsi="Tahoma" w:cs="Tahoma"/>
          <w:sz w:val="22"/>
        </w:rPr>
      </w:pPr>
      <w:bookmarkStart w:id="0" w:name="_GoBack"/>
      <w:bookmarkEnd w:id="0"/>
    </w:p>
    <w:sectPr w:rsidR="005F423A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EF9" w:rsidRDefault="001B6EF9">
      <w:r>
        <w:separator/>
      </w:r>
    </w:p>
  </w:endnote>
  <w:endnote w:type="continuationSeparator" w:id="0">
    <w:p w:rsidR="001B6EF9" w:rsidRDefault="001B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D85" w:rsidRDefault="003A7D85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D85" w:rsidRDefault="003A7D85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EF9" w:rsidRDefault="001B6EF9">
      <w:r>
        <w:separator/>
      </w:r>
    </w:p>
  </w:footnote>
  <w:footnote w:type="continuationSeparator" w:id="0">
    <w:p w:rsidR="001B6EF9" w:rsidRDefault="001B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D85" w:rsidRPr="00172849" w:rsidRDefault="003A7D85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3A"/>
    <w:multiLevelType w:val="hybridMultilevel"/>
    <w:tmpl w:val="2900686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3C0"/>
    <w:multiLevelType w:val="hybridMultilevel"/>
    <w:tmpl w:val="4FE0C5D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4E76"/>
    <w:multiLevelType w:val="hybridMultilevel"/>
    <w:tmpl w:val="B542551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2374"/>
    <w:multiLevelType w:val="hybridMultilevel"/>
    <w:tmpl w:val="83AA6E5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1E6E"/>
    <w:multiLevelType w:val="hybridMultilevel"/>
    <w:tmpl w:val="74509670"/>
    <w:lvl w:ilvl="0" w:tplc="0BA64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F07"/>
    <w:multiLevelType w:val="hybridMultilevel"/>
    <w:tmpl w:val="BCE8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147"/>
    <w:multiLevelType w:val="hybridMultilevel"/>
    <w:tmpl w:val="C59228D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07D4A"/>
    <w:multiLevelType w:val="hybridMultilevel"/>
    <w:tmpl w:val="997CA45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18D"/>
    <w:multiLevelType w:val="hybridMultilevel"/>
    <w:tmpl w:val="370660A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511A3"/>
    <w:multiLevelType w:val="hybridMultilevel"/>
    <w:tmpl w:val="775EAB1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B1C50"/>
    <w:multiLevelType w:val="hybridMultilevel"/>
    <w:tmpl w:val="CEAC367A"/>
    <w:lvl w:ilvl="0" w:tplc="280A5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50308"/>
    <w:multiLevelType w:val="hybridMultilevel"/>
    <w:tmpl w:val="1000121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97A0B"/>
    <w:multiLevelType w:val="hybridMultilevel"/>
    <w:tmpl w:val="717E79B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172F2A"/>
    <w:multiLevelType w:val="hybridMultilevel"/>
    <w:tmpl w:val="1BB8C0D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11897"/>
    <w:multiLevelType w:val="hybridMultilevel"/>
    <w:tmpl w:val="1F96091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95555"/>
    <w:multiLevelType w:val="hybridMultilevel"/>
    <w:tmpl w:val="CB90C7B0"/>
    <w:lvl w:ilvl="0" w:tplc="77849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B420F0"/>
    <w:multiLevelType w:val="hybridMultilevel"/>
    <w:tmpl w:val="A68E010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7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16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  <w:num w:numId="15">
    <w:abstractNumId w:val="8"/>
  </w:num>
  <w:num w:numId="16">
    <w:abstractNumId w:val="7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027A9"/>
    <w:rsid w:val="00025031"/>
    <w:rsid w:val="00025AE8"/>
    <w:rsid w:val="00027229"/>
    <w:rsid w:val="00030A05"/>
    <w:rsid w:val="00041B0A"/>
    <w:rsid w:val="00050FD2"/>
    <w:rsid w:val="0006112F"/>
    <w:rsid w:val="000763CA"/>
    <w:rsid w:val="000A6B3C"/>
    <w:rsid w:val="000E32AA"/>
    <w:rsid w:val="001008C2"/>
    <w:rsid w:val="0012027F"/>
    <w:rsid w:val="00137503"/>
    <w:rsid w:val="001534DA"/>
    <w:rsid w:val="00155F45"/>
    <w:rsid w:val="001710DB"/>
    <w:rsid w:val="00172849"/>
    <w:rsid w:val="00184D5A"/>
    <w:rsid w:val="001A1A3B"/>
    <w:rsid w:val="001B6EF9"/>
    <w:rsid w:val="001C14CC"/>
    <w:rsid w:val="001C5287"/>
    <w:rsid w:val="001F463F"/>
    <w:rsid w:val="002052EB"/>
    <w:rsid w:val="002053C5"/>
    <w:rsid w:val="002163DC"/>
    <w:rsid w:val="002404D0"/>
    <w:rsid w:val="00265E51"/>
    <w:rsid w:val="00274EFD"/>
    <w:rsid w:val="00275C5E"/>
    <w:rsid w:val="00280AFD"/>
    <w:rsid w:val="00284C79"/>
    <w:rsid w:val="002A0A1F"/>
    <w:rsid w:val="002A6FDD"/>
    <w:rsid w:val="00305708"/>
    <w:rsid w:val="003063B5"/>
    <w:rsid w:val="0031355E"/>
    <w:rsid w:val="003215ED"/>
    <w:rsid w:val="00322956"/>
    <w:rsid w:val="00341CBE"/>
    <w:rsid w:val="00365548"/>
    <w:rsid w:val="00367991"/>
    <w:rsid w:val="00387E88"/>
    <w:rsid w:val="00395808"/>
    <w:rsid w:val="003A25E1"/>
    <w:rsid w:val="003A5F64"/>
    <w:rsid w:val="003A6A9F"/>
    <w:rsid w:val="003A7D85"/>
    <w:rsid w:val="003D72B1"/>
    <w:rsid w:val="003E6037"/>
    <w:rsid w:val="0040108F"/>
    <w:rsid w:val="00404F50"/>
    <w:rsid w:val="00405531"/>
    <w:rsid w:val="00412F5B"/>
    <w:rsid w:val="00431D56"/>
    <w:rsid w:val="00463130"/>
    <w:rsid w:val="004B3E5F"/>
    <w:rsid w:val="004C24B6"/>
    <w:rsid w:val="004D421D"/>
    <w:rsid w:val="004D48E8"/>
    <w:rsid w:val="004D5CD9"/>
    <w:rsid w:val="004D5E93"/>
    <w:rsid w:val="004E65A8"/>
    <w:rsid w:val="00500856"/>
    <w:rsid w:val="005020B7"/>
    <w:rsid w:val="005079E2"/>
    <w:rsid w:val="00553755"/>
    <w:rsid w:val="00562A78"/>
    <w:rsid w:val="005650AF"/>
    <w:rsid w:val="005770B3"/>
    <w:rsid w:val="005808BB"/>
    <w:rsid w:val="00587671"/>
    <w:rsid w:val="00597B8C"/>
    <w:rsid w:val="005B0D8E"/>
    <w:rsid w:val="005B7BF3"/>
    <w:rsid w:val="005C39F6"/>
    <w:rsid w:val="005C3ECE"/>
    <w:rsid w:val="005C47D7"/>
    <w:rsid w:val="005C535A"/>
    <w:rsid w:val="005C7FFB"/>
    <w:rsid w:val="005E4992"/>
    <w:rsid w:val="005F3B2F"/>
    <w:rsid w:val="005F423A"/>
    <w:rsid w:val="00605603"/>
    <w:rsid w:val="00625EFD"/>
    <w:rsid w:val="00642FBC"/>
    <w:rsid w:val="00681B3F"/>
    <w:rsid w:val="00681BED"/>
    <w:rsid w:val="006B15AE"/>
    <w:rsid w:val="006C3FC8"/>
    <w:rsid w:val="006E3A45"/>
    <w:rsid w:val="006E594A"/>
    <w:rsid w:val="006E5C22"/>
    <w:rsid w:val="006F1744"/>
    <w:rsid w:val="0070400B"/>
    <w:rsid w:val="007117C7"/>
    <w:rsid w:val="00715B20"/>
    <w:rsid w:val="00717DE8"/>
    <w:rsid w:val="00724D21"/>
    <w:rsid w:val="00724DF0"/>
    <w:rsid w:val="007313C0"/>
    <w:rsid w:val="007416FB"/>
    <w:rsid w:val="00745DBC"/>
    <w:rsid w:val="00792CCA"/>
    <w:rsid w:val="00794EAF"/>
    <w:rsid w:val="007B3CC7"/>
    <w:rsid w:val="007C2F78"/>
    <w:rsid w:val="007D7995"/>
    <w:rsid w:val="007D7B65"/>
    <w:rsid w:val="007E6532"/>
    <w:rsid w:val="007E7EF7"/>
    <w:rsid w:val="00800DD0"/>
    <w:rsid w:val="00810438"/>
    <w:rsid w:val="0082328F"/>
    <w:rsid w:val="008254A0"/>
    <w:rsid w:val="00847667"/>
    <w:rsid w:val="00850706"/>
    <w:rsid w:val="00852A07"/>
    <w:rsid w:val="00860371"/>
    <w:rsid w:val="0087793A"/>
    <w:rsid w:val="008A0CF0"/>
    <w:rsid w:val="008A2C68"/>
    <w:rsid w:val="008B2179"/>
    <w:rsid w:val="008B7603"/>
    <w:rsid w:val="008C0EDF"/>
    <w:rsid w:val="008D6634"/>
    <w:rsid w:val="00915C52"/>
    <w:rsid w:val="009300EE"/>
    <w:rsid w:val="0093220D"/>
    <w:rsid w:val="00937AFE"/>
    <w:rsid w:val="00951164"/>
    <w:rsid w:val="0095117C"/>
    <w:rsid w:val="00960AE8"/>
    <w:rsid w:val="00961DD9"/>
    <w:rsid w:val="0097096C"/>
    <w:rsid w:val="009A4C25"/>
    <w:rsid w:val="009B179B"/>
    <w:rsid w:val="009B5B95"/>
    <w:rsid w:val="00A11FEB"/>
    <w:rsid w:val="00A147BC"/>
    <w:rsid w:val="00A215D2"/>
    <w:rsid w:val="00A21D69"/>
    <w:rsid w:val="00A248D9"/>
    <w:rsid w:val="00A52AC2"/>
    <w:rsid w:val="00A802E1"/>
    <w:rsid w:val="00A9433A"/>
    <w:rsid w:val="00A94979"/>
    <w:rsid w:val="00AA4EE9"/>
    <w:rsid w:val="00AA5CF3"/>
    <w:rsid w:val="00AA7087"/>
    <w:rsid w:val="00AB25D7"/>
    <w:rsid w:val="00AB2B65"/>
    <w:rsid w:val="00AB620B"/>
    <w:rsid w:val="00AE6D82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370D"/>
    <w:rsid w:val="00BC7CC7"/>
    <w:rsid w:val="00BE3481"/>
    <w:rsid w:val="00BF3AD8"/>
    <w:rsid w:val="00BF6069"/>
    <w:rsid w:val="00C30808"/>
    <w:rsid w:val="00C372E0"/>
    <w:rsid w:val="00C47402"/>
    <w:rsid w:val="00C51B24"/>
    <w:rsid w:val="00C77C8D"/>
    <w:rsid w:val="00CA1CB4"/>
    <w:rsid w:val="00CB4377"/>
    <w:rsid w:val="00CC1E3F"/>
    <w:rsid w:val="00CC7EDF"/>
    <w:rsid w:val="00CE5FC3"/>
    <w:rsid w:val="00CE69E8"/>
    <w:rsid w:val="00D0396F"/>
    <w:rsid w:val="00D0598C"/>
    <w:rsid w:val="00D3301A"/>
    <w:rsid w:val="00D479F1"/>
    <w:rsid w:val="00D547E5"/>
    <w:rsid w:val="00D74D74"/>
    <w:rsid w:val="00D77BAF"/>
    <w:rsid w:val="00D862F8"/>
    <w:rsid w:val="00D91A6B"/>
    <w:rsid w:val="00DA0B19"/>
    <w:rsid w:val="00DC4462"/>
    <w:rsid w:val="00DC4FFE"/>
    <w:rsid w:val="00DC6F59"/>
    <w:rsid w:val="00DE77F1"/>
    <w:rsid w:val="00E43D67"/>
    <w:rsid w:val="00E51479"/>
    <w:rsid w:val="00E71074"/>
    <w:rsid w:val="00E72CB5"/>
    <w:rsid w:val="00E77FBD"/>
    <w:rsid w:val="00E84553"/>
    <w:rsid w:val="00E90A8F"/>
    <w:rsid w:val="00EC14C8"/>
    <w:rsid w:val="00EC1704"/>
    <w:rsid w:val="00EC5F1D"/>
    <w:rsid w:val="00EE41D5"/>
    <w:rsid w:val="00F00DC0"/>
    <w:rsid w:val="00F027AB"/>
    <w:rsid w:val="00F1015F"/>
    <w:rsid w:val="00F12EB1"/>
    <w:rsid w:val="00F132A9"/>
    <w:rsid w:val="00F2003D"/>
    <w:rsid w:val="00F25B89"/>
    <w:rsid w:val="00F33648"/>
    <w:rsid w:val="00F35AEA"/>
    <w:rsid w:val="00F41EC8"/>
    <w:rsid w:val="00F50B73"/>
    <w:rsid w:val="00FA36A3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75A2E"/>
  <w15:chartTrackingRefBased/>
  <w15:docId w15:val="{5FE6C731-1026-4A73-8B9E-56CCFCC9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E3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EC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BE348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A0D5-2FEB-4BD2-B804-3B48D840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2015-05-29T12:46:00Z</cp:lastPrinted>
  <dcterms:created xsi:type="dcterms:W3CDTF">2023-05-23T08:30:00Z</dcterms:created>
  <dcterms:modified xsi:type="dcterms:W3CDTF">2023-05-23T08:35:00Z</dcterms:modified>
</cp:coreProperties>
</file>