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F75" w:rsidRDefault="00B54F75" w:rsidP="00B54F75">
      <w:pPr>
        <w:jc w:val="center"/>
        <w:rPr>
          <w:rFonts w:ascii="Arial Narrow" w:hAnsi="Arial Narrow" w:cs="Tahoma"/>
        </w:rPr>
      </w:pPr>
      <w:bookmarkStart w:id="0" w:name="_GoBack"/>
      <w:bookmarkEnd w:id="0"/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 xml:space="preserve">KLASYFIKACYJNEGO i POPRAWKOWEGO </w:t>
      </w:r>
    </w:p>
    <w:p w:rsidR="00B54F75" w:rsidRDefault="00B54F75" w:rsidP="00B54F75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 w:cs="Tahoma"/>
          <w:b/>
          <w:i/>
        </w:rPr>
        <w:t>ELEKTRYK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/>
        </w:rPr>
        <w:t>I</w:t>
      </w:r>
      <w:r w:rsidRPr="00CC05CF">
        <w:rPr>
          <w:rFonts w:ascii="Arial Narrow" w:hAnsi="Arial Narrow"/>
          <w:b/>
          <w:i/>
        </w:rPr>
        <w:t xml:space="preserve"> ST.</w:t>
      </w:r>
    </w:p>
    <w:p w:rsidR="00B54F75" w:rsidRPr="00B54F75" w:rsidRDefault="00B54F75" w:rsidP="00B54F75">
      <w:pPr>
        <w:jc w:val="center"/>
        <w:rPr>
          <w:rFonts w:ascii="Arial Narrow" w:hAnsi="Arial Narrow"/>
          <w:sz w:val="20"/>
          <w:szCs w:val="20"/>
        </w:rPr>
      </w:pPr>
      <w:r w:rsidRPr="00B54F75">
        <w:rPr>
          <w:rFonts w:ascii="Arial Narrow" w:hAnsi="Arial Narrow" w:cs="Arial"/>
          <w:sz w:val="20"/>
          <w:szCs w:val="20"/>
        </w:rPr>
        <w:t>741103/SP/CKZ/ODIDZ/Ś-CA/2019</w:t>
      </w:r>
    </w:p>
    <w:p w:rsidR="00B54F75" w:rsidRDefault="00B54F75" w:rsidP="00B54F75">
      <w:pPr>
        <w:jc w:val="center"/>
        <w:rPr>
          <w:rFonts w:ascii="Arial Narrow" w:hAnsi="Arial Narrow" w:cs="Arial"/>
          <w:b/>
          <w:i/>
        </w:rPr>
      </w:pPr>
      <w:r w:rsidRPr="007B60DD">
        <w:rPr>
          <w:rFonts w:ascii="Arial Narrow" w:hAnsi="Arial Narrow"/>
          <w:shd w:val="clear" w:color="auto" w:fill="FFFFCC"/>
        </w:rPr>
        <w:t xml:space="preserve">PRZEDMIOT:  </w:t>
      </w:r>
      <w:r w:rsidRPr="007B60DD">
        <w:rPr>
          <w:rFonts w:ascii="Arial Narrow" w:hAnsi="Arial Narrow" w:cs="Arial"/>
          <w:b/>
          <w:i/>
          <w:shd w:val="clear" w:color="auto" w:fill="FFFFCC"/>
        </w:rPr>
        <w:t>TECHNOLOGIA I MATERIAŁOZNAWSTWO ELEKTRYCZNE</w:t>
      </w:r>
    </w:p>
    <w:p w:rsidR="00B54F75" w:rsidRPr="00B54F75" w:rsidRDefault="00B54F75" w:rsidP="00B54F75">
      <w:pPr>
        <w:jc w:val="center"/>
        <w:rPr>
          <w:rFonts w:ascii="Arial Narrow" w:hAnsi="Arial Narrow" w:cs="Arial"/>
          <w:b/>
          <w:i/>
          <w:sz w:val="22"/>
          <w:szCs w:val="22"/>
        </w:rPr>
      </w:pPr>
    </w:p>
    <w:p w:rsidR="00B54F75" w:rsidRPr="00B54F75" w:rsidRDefault="00B54F75" w:rsidP="00B54F75">
      <w:pPr>
        <w:numPr>
          <w:ilvl w:val="0"/>
          <w:numId w:val="1"/>
        </w:numPr>
        <w:ind w:left="284" w:hanging="284"/>
        <w:rPr>
          <w:rFonts w:ascii="Arial Narrow" w:hAnsi="Arial Narrow" w:cs="Arial"/>
          <w:b/>
          <w:sz w:val="22"/>
          <w:szCs w:val="22"/>
          <w:lang w:eastAsia="en-US"/>
        </w:rPr>
      </w:pPr>
      <w:r w:rsidRPr="00B54F75">
        <w:rPr>
          <w:rFonts w:ascii="Arial Narrow" w:hAnsi="Arial Narrow" w:cs="Calibri"/>
          <w:b/>
          <w:color w:val="000000"/>
          <w:sz w:val="22"/>
          <w:szCs w:val="22"/>
        </w:rPr>
        <w:t>Materiały stosowane w elektrotechnice i elektronice:</w:t>
      </w:r>
    </w:p>
    <w:p w:rsidR="00B54F75" w:rsidRPr="00B54F75" w:rsidRDefault="00B54F75" w:rsidP="00B54F75">
      <w:pPr>
        <w:numPr>
          <w:ilvl w:val="0"/>
          <w:numId w:val="2"/>
        </w:numPr>
        <w:rPr>
          <w:rFonts w:ascii="Arial Narrow" w:hAnsi="Arial Narrow" w:cs="Tahoma"/>
          <w:sz w:val="22"/>
          <w:szCs w:val="22"/>
        </w:rPr>
      </w:pPr>
      <w:r w:rsidRPr="00B54F75">
        <w:rPr>
          <w:rFonts w:ascii="Arial Narrow" w:hAnsi="Arial Narrow" w:cs="Tahoma"/>
          <w:sz w:val="22"/>
          <w:szCs w:val="22"/>
        </w:rPr>
        <w:t>Ważniejsze właściwości użytkowe materiałów – elektryczne, magnetyczne, mechaniczne.</w:t>
      </w:r>
    </w:p>
    <w:p w:rsidR="00B54F75" w:rsidRPr="00B54F75" w:rsidRDefault="00B54F75" w:rsidP="00B54F75">
      <w:pPr>
        <w:numPr>
          <w:ilvl w:val="0"/>
          <w:numId w:val="2"/>
        </w:numPr>
        <w:rPr>
          <w:rFonts w:ascii="Arial Narrow" w:hAnsi="Arial Narrow" w:cs="Tahoma"/>
          <w:sz w:val="22"/>
          <w:szCs w:val="22"/>
        </w:rPr>
      </w:pPr>
      <w:r w:rsidRPr="00B54F75">
        <w:rPr>
          <w:rFonts w:ascii="Arial Narrow" w:hAnsi="Arial Narrow" w:cs="Tahoma"/>
          <w:sz w:val="22"/>
          <w:szCs w:val="22"/>
        </w:rPr>
        <w:t>Materiały przewodzące – miedź i stopy miedzi.</w:t>
      </w:r>
    </w:p>
    <w:p w:rsidR="00B54F75" w:rsidRPr="00B54F75" w:rsidRDefault="00B54F75" w:rsidP="00B54F75">
      <w:pPr>
        <w:numPr>
          <w:ilvl w:val="0"/>
          <w:numId w:val="2"/>
        </w:numPr>
        <w:rPr>
          <w:rFonts w:ascii="Arial Narrow" w:hAnsi="Arial Narrow" w:cs="Tahoma"/>
          <w:sz w:val="22"/>
          <w:szCs w:val="22"/>
        </w:rPr>
      </w:pPr>
      <w:r w:rsidRPr="00B54F75">
        <w:rPr>
          <w:rFonts w:ascii="Arial Narrow" w:hAnsi="Arial Narrow" w:cs="Tahoma"/>
          <w:sz w:val="22"/>
          <w:szCs w:val="22"/>
        </w:rPr>
        <w:t>Aluminium i jego stopy.</w:t>
      </w:r>
    </w:p>
    <w:p w:rsidR="00B54F75" w:rsidRPr="00B54F75" w:rsidRDefault="00B54F75" w:rsidP="00B54F75">
      <w:pPr>
        <w:numPr>
          <w:ilvl w:val="0"/>
          <w:numId w:val="2"/>
        </w:numPr>
        <w:rPr>
          <w:rFonts w:ascii="Arial Narrow" w:hAnsi="Arial Narrow" w:cs="Tahoma"/>
          <w:sz w:val="22"/>
          <w:szCs w:val="22"/>
        </w:rPr>
      </w:pPr>
      <w:r w:rsidRPr="00B54F75">
        <w:rPr>
          <w:rFonts w:ascii="Arial Narrow" w:hAnsi="Arial Narrow" w:cs="Tahoma"/>
          <w:sz w:val="22"/>
          <w:szCs w:val="22"/>
        </w:rPr>
        <w:t>Materiały elektrotechniczne na bazie węgla i grafitu.</w:t>
      </w:r>
    </w:p>
    <w:p w:rsidR="00B54F75" w:rsidRPr="00B54F75" w:rsidRDefault="00B54F75" w:rsidP="00B54F75">
      <w:pPr>
        <w:numPr>
          <w:ilvl w:val="0"/>
          <w:numId w:val="2"/>
        </w:numPr>
        <w:rPr>
          <w:rFonts w:ascii="Arial Narrow" w:hAnsi="Arial Narrow" w:cs="Tahoma"/>
          <w:sz w:val="22"/>
          <w:szCs w:val="22"/>
        </w:rPr>
      </w:pPr>
      <w:r w:rsidRPr="00B54F75">
        <w:rPr>
          <w:rFonts w:ascii="Arial Narrow" w:hAnsi="Arial Narrow" w:cs="Tahoma"/>
          <w:sz w:val="22"/>
          <w:szCs w:val="22"/>
        </w:rPr>
        <w:t>Materiały oporowe.</w:t>
      </w:r>
    </w:p>
    <w:p w:rsidR="00B54F75" w:rsidRPr="00B54F75" w:rsidRDefault="00B54F75" w:rsidP="00B54F75">
      <w:pPr>
        <w:numPr>
          <w:ilvl w:val="0"/>
          <w:numId w:val="2"/>
        </w:numPr>
        <w:rPr>
          <w:rFonts w:ascii="Arial Narrow" w:hAnsi="Arial Narrow" w:cs="Tahoma"/>
          <w:sz w:val="22"/>
          <w:szCs w:val="22"/>
        </w:rPr>
      </w:pPr>
      <w:r w:rsidRPr="00B54F75">
        <w:rPr>
          <w:rFonts w:ascii="Arial Narrow" w:hAnsi="Arial Narrow" w:cs="Tahoma"/>
          <w:sz w:val="22"/>
          <w:szCs w:val="22"/>
        </w:rPr>
        <w:t>Materiały magnetyczne.</w:t>
      </w:r>
    </w:p>
    <w:p w:rsidR="00B54F75" w:rsidRPr="00B54F75" w:rsidRDefault="00B54F75" w:rsidP="00B54F75">
      <w:pPr>
        <w:numPr>
          <w:ilvl w:val="0"/>
          <w:numId w:val="2"/>
        </w:numPr>
        <w:rPr>
          <w:rFonts w:ascii="Arial Narrow" w:hAnsi="Arial Narrow" w:cs="Tahoma"/>
          <w:sz w:val="22"/>
          <w:szCs w:val="22"/>
        </w:rPr>
      </w:pPr>
      <w:r w:rsidRPr="00B54F75">
        <w:rPr>
          <w:rFonts w:ascii="Arial Narrow" w:hAnsi="Arial Narrow" w:cs="Tahoma"/>
          <w:sz w:val="22"/>
          <w:szCs w:val="22"/>
        </w:rPr>
        <w:t>Materiały stykowe.</w:t>
      </w:r>
    </w:p>
    <w:p w:rsidR="00B54F75" w:rsidRPr="00B54F75" w:rsidRDefault="00B54F75" w:rsidP="00B54F75">
      <w:pPr>
        <w:numPr>
          <w:ilvl w:val="0"/>
          <w:numId w:val="2"/>
        </w:numPr>
        <w:rPr>
          <w:rFonts w:ascii="Arial Narrow" w:hAnsi="Arial Narrow" w:cs="Tahoma"/>
          <w:sz w:val="22"/>
          <w:szCs w:val="22"/>
        </w:rPr>
      </w:pPr>
      <w:r w:rsidRPr="00B54F75">
        <w:rPr>
          <w:rFonts w:ascii="Arial Narrow" w:hAnsi="Arial Narrow" w:cs="Tahoma"/>
          <w:sz w:val="22"/>
          <w:szCs w:val="22"/>
        </w:rPr>
        <w:t>Materiały ceramiczne stosowane w elektrotechnice.</w:t>
      </w:r>
    </w:p>
    <w:p w:rsidR="00B54F75" w:rsidRPr="00B54F75" w:rsidRDefault="00B54F75" w:rsidP="00B54F75">
      <w:pPr>
        <w:numPr>
          <w:ilvl w:val="0"/>
          <w:numId w:val="2"/>
        </w:numPr>
        <w:rPr>
          <w:rFonts w:ascii="Arial Narrow" w:hAnsi="Arial Narrow" w:cs="Arial"/>
          <w:b/>
          <w:sz w:val="22"/>
          <w:szCs w:val="22"/>
          <w:lang w:eastAsia="en-US"/>
        </w:rPr>
      </w:pPr>
      <w:r w:rsidRPr="00B54F75">
        <w:rPr>
          <w:rFonts w:ascii="Arial Narrow" w:hAnsi="Arial Narrow" w:cs="Tahoma"/>
          <w:sz w:val="22"/>
          <w:szCs w:val="22"/>
        </w:rPr>
        <w:t>Materiały elektroizolacyjne.</w:t>
      </w:r>
    </w:p>
    <w:p w:rsidR="00B54F75" w:rsidRPr="00B54F75" w:rsidRDefault="00B54F75" w:rsidP="00B54F75">
      <w:pPr>
        <w:ind w:left="360"/>
        <w:rPr>
          <w:rFonts w:ascii="Arial Narrow" w:hAnsi="Arial Narrow" w:cs="Arial"/>
          <w:b/>
          <w:sz w:val="22"/>
          <w:szCs w:val="22"/>
          <w:lang w:eastAsia="en-US"/>
        </w:rPr>
      </w:pPr>
    </w:p>
    <w:p w:rsidR="00B54F75" w:rsidRPr="00B54F75" w:rsidRDefault="00B54F75" w:rsidP="00B54F75">
      <w:pPr>
        <w:numPr>
          <w:ilvl w:val="0"/>
          <w:numId w:val="1"/>
        </w:numPr>
        <w:ind w:left="284" w:hanging="284"/>
        <w:rPr>
          <w:rFonts w:ascii="Arial Narrow" w:hAnsi="Arial Narrow" w:cs="Calibri"/>
          <w:b/>
          <w:color w:val="000000"/>
          <w:sz w:val="22"/>
          <w:szCs w:val="22"/>
        </w:rPr>
      </w:pPr>
      <w:r w:rsidRPr="00B54F75">
        <w:rPr>
          <w:rFonts w:ascii="Arial Narrow" w:hAnsi="Arial Narrow" w:cs="Calibri"/>
          <w:b/>
          <w:color w:val="000000"/>
          <w:sz w:val="22"/>
          <w:szCs w:val="22"/>
        </w:rPr>
        <w:t>Montaż urządzeń elektrycznych i elektronicznych:</w:t>
      </w:r>
    </w:p>
    <w:p w:rsidR="00B54F75" w:rsidRPr="00B54F75" w:rsidRDefault="00B54F75" w:rsidP="00B54F75">
      <w:pPr>
        <w:numPr>
          <w:ilvl w:val="0"/>
          <w:numId w:val="4"/>
        </w:numPr>
        <w:rPr>
          <w:rFonts w:ascii="Arial Narrow" w:hAnsi="Arial Narrow" w:cs="Tahoma"/>
          <w:sz w:val="22"/>
          <w:szCs w:val="22"/>
        </w:rPr>
      </w:pPr>
      <w:r w:rsidRPr="00B54F75">
        <w:rPr>
          <w:rFonts w:ascii="Arial Narrow" w:hAnsi="Arial Narrow" w:cs="Calibri"/>
          <w:color w:val="000000"/>
          <w:sz w:val="22"/>
          <w:szCs w:val="22"/>
        </w:rPr>
        <w:t>Wytwarzanie obwodów drukowanych – sposoby montażu.</w:t>
      </w:r>
    </w:p>
    <w:p w:rsidR="00B54F75" w:rsidRPr="00B54F75" w:rsidRDefault="00B54F75" w:rsidP="00B54F75">
      <w:pPr>
        <w:numPr>
          <w:ilvl w:val="0"/>
          <w:numId w:val="4"/>
        </w:numPr>
        <w:rPr>
          <w:rFonts w:ascii="Arial Narrow" w:hAnsi="Arial Narrow" w:cs="Tahoma"/>
          <w:sz w:val="22"/>
          <w:szCs w:val="22"/>
        </w:rPr>
      </w:pPr>
      <w:r w:rsidRPr="00B54F75">
        <w:rPr>
          <w:rFonts w:ascii="Arial Narrow" w:hAnsi="Arial Narrow" w:cs="Calibri"/>
          <w:color w:val="000000"/>
          <w:sz w:val="22"/>
          <w:szCs w:val="22"/>
        </w:rPr>
        <w:t>Przygotowanie przewodów do połączeń.</w:t>
      </w:r>
    </w:p>
    <w:p w:rsidR="00B54F75" w:rsidRPr="00B54F75" w:rsidRDefault="00B54F75" w:rsidP="00B54F75">
      <w:pPr>
        <w:numPr>
          <w:ilvl w:val="0"/>
          <w:numId w:val="4"/>
        </w:numPr>
        <w:rPr>
          <w:rFonts w:ascii="Arial Narrow" w:hAnsi="Arial Narrow" w:cs="Tahoma"/>
          <w:sz w:val="22"/>
          <w:szCs w:val="22"/>
        </w:rPr>
      </w:pPr>
      <w:r w:rsidRPr="00B54F75">
        <w:rPr>
          <w:rFonts w:ascii="Arial Narrow" w:hAnsi="Arial Narrow" w:cs="Calibri"/>
          <w:color w:val="000000"/>
          <w:sz w:val="22"/>
          <w:szCs w:val="22"/>
        </w:rPr>
        <w:t>Połączenia skręcane – zabezpieczanie śrub i nakrętek.</w:t>
      </w:r>
    </w:p>
    <w:p w:rsidR="00B54F75" w:rsidRPr="00B54F75" w:rsidRDefault="00B54F75" w:rsidP="00B54F75">
      <w:pPr>
        <w:numPr>
          <w:ilvl w:val="0"/>
          <w:numId w:val="4"/>
        </w:numPr>
        <w:rPr>
          <w:rFonts w:ascii="Arial Narrow" w:hAnsi="Arial Narrow" w:cs="Tahoma"/>
          <w:sz w:val="22"/>
          <w:szCs w:val="22"/>
        </w:rPr>
      </w:pPr>
      <w:r w:rsidRPr="00B54F75">
        <w:rPr>
          <w:rFonts w:ascii="Arial Narrow" w:hAnsi="Arial Narrow" w:cs="Calibri"/>
          <w:color w:val="000000"/>
          <w:sz w:val="22"/>
          <w:szCs w:val="22"/>
        </w:rPr>
        <w:t>Techniki połączeń nie lutowanych.</w:t>
      </w:r>
    </w:p>
    <w:p w:rsidR="00B54F75" w:rsidRPr="00B54F75" w:rsidRDefault="00B54F75" w:rsidP="00B54F75">
      <w:pPr>
        <w:numPr>
          <w:ilvl w:val="0"/>
          <w:numId w:val="4"/>
        </w:numPr>
        <w:rPr>
          <w:rFonts w:ascii="Arial Narrow" w:hAnsi="Arial Narrow" w:cs="Calibri"/>
          <w:b/>
          <w:color w:val="000000"/>
          <w:sz w:val="22"/>
          <w:szCs w:val="22"/>
        </w:rPr>
      </w:pPr>
      <w:r w:rsidRPr="00B54F75">
        <w:rPr>
          <w:rFonts w:ascii="Arial Narrow" w:hAnsi="Arial Narrow" w:cs="Calibri"/>
          <w:color w:val="000000"/>
          <w:sz w:val="22"/>
          <w:szCs w:val="22"/>
        </w:rPr>
        <w:t>Złącza – sposoby montażu.</w:t>
      </w:r>
    </w:p>
    <w:p w:rsidR="00B54F75" w:rsidRPr="00B54F75" w:rsidRDefault="00B54F75" w:rsidP="00B54F75">
      <w:pPr>
        <w:ind w:left="360"/>
        <w:rPr>
          <w:rFonts w:ascii="Arial Narrow" w:hAnsi="Arial Narrow" w:cs="Calibri"/>
          <w:b/>
          <w:color w:val="000000"/>
          <w:sz w:val="22"/>
          <w:szCs w:val="22"/>
        </w:rPr>
      </w:pPr>
    </w:p>
    <w:p w:rsidR="00B54F75" w:rsidRPr="00B54F75" w:rsidRDefault="00B54F75" w:rsidP="00B54F75">
      <w:pPr>
        <w:numPr>
          <w:ilvl w:val="0"/>
          <w:numId w:val="1"/>
        </w:numPr>
        <w:ind w:left="284" w:hanging="284"/>
        <w:rPr>
          <w:rFonts w:ascii="Arial Narrow" w:hAnsi="Arial Narrow" w:cs="Arial"/>
          <w:b/>
          <w:i/>
          <w:sz w:val="22"/>
          <w:szCs w:val="22"/>
        </w:rPr>
      </w:pPr>
      <w:r w:rsidRPr="00B54F75">
        <w:rPr>
          <w:rFonts w:ascii="Arial Narrow" w:hAnsi="Arial Narrow" w:cs="Calibri"/>
          <w:b/>
          <w:color w:val="000000"/>
          <w:sz w:val="22"/>
          <w:szCs w:val="22"/>
        </w:rPr>
        <w:t>Montaż mechaniczny:</w:t>
      </w:r>
    </w:p>
    <w:p w:rsidR="00B54F75" w:rsidRPr="00B54F75" w:rsidRDefault="00B54F75" w:rsidP="00B54F75">
      <w:pPr>
        <w:numPr>
          <w:ilvl w:val="0"/>
          <w:numId w:val="6"/>
        </w:numPr>
        <w:rPr>
          <w:rFonts w:ascii="Arial Narrow" w:hAnsi="Arial Narrow" w:cs="Tahoma"/>
          <w:sz w:val="22"/>
          <w:szCs w:val="22"/>
        </w:rPr>
      </w:pPr>
      <w:r w:rsidRPr="00B54F75">
        <w:rPr>
          <w:rFonts w:ascii="Arial Narrow" w:hAnsi="Arial Narrow" w:cs="Tahoma"/>
          <w:sz w:val="22"/>
          <w:szCs w:val="22"/>
        </w:rPr>
        <w:t>Połączenia mechaniczne.</w:t>
      </w:r>
    </w:p>
    <w:p w:rsidR="00B54F75" w:rsidRPr="00B54F75" w:rsidRDefault="00B54F75" w:rsidP="00B54F75">
      <w:pPr>
        <w:numPr>
          <w:ilvl w:val="0"/>
          <w:numId w:val="6"/>
        </w:numPr>
        <w:rPr>
          <w:rFonts w:ascii="Arial Narrow" w:hAnsi="Arial Narrow" w:cs="Tahoma"/>
          <w:sz w:val="22"/>
          <w:szCs w:val="22"/>
        </w:rPr>
      </w:pPr>
      <w:r w:rsidRPr="00B54F75">
        <w:rPr>
          <w:rFonts w:ascii="Arial Narrow" w:hAnsi="Arial Narrow" w:cs="Tahoma"/>
          <w:sz w:val="22"/>
          <w:szCs w:val="22"/>
        </w:rPr>
        <w:t>Połączenia i złącza elektryczne.</w:t>
      </w:r>
    </w:p>
    <w:p w:rsidR="00B54F75" w:rsidRPr="00B54F75" w:rsidRDefault="00B54F75" w:rsidP="00B54F75">
      <w:pPr>
        <w:numPr>
          <w:ilvl w:val="0"/>
          <w:numId w:val="6"/>
        </w:numPr>
        <w:rPr>
          <w:rFonts w:ascii="Arial Narrow" w:hAnsi="Arial Narrow" w:cs="Tahoma"/>
          <w:sz w:val="22"/>
          <w:szCs w:val="22"/>
        </w:rPr>
      </w:pPr>
      <w:r w:rsidRPr="00B54F75">
        <w:rPr>
          <w:rFonts w:ascii="Arial Narrow" w:hAnsi="Arial Narrow" w:cs="Tahoma"/>
          <w:sz w:val="22"/>
          <w:szCs w:val="22"/>
        </w:rPr>
        <w:t>Montaż mechaniczny.</w:t>
      </w:r>
    </w:p>
    <w:p w:rsidR="00B54F75" w:rsidRPr="00B54F75" w:rsidRDefault="00B54F75" w:rsidP="00B54F75">
      <w:pPr>
        <w:numPr>
          <w:ilvl w:val="0"/>
          <w:numId w:val="6"/>
        </w:numPr>
        <w:rPr>
          <w:rFonts w:ascii="Arial Narrow" w:hAnsi="Arial Narrow" w:cs="Tahoma"/>
          <w:sz w:val="22"/>
          <w:szCs w:val="22"/>
        </w:rPr>
      </w:pPr>
      <w:r w:rsidRPr="00B54F75">
        <w:rPr>
          <w:rFonts w:ascii="Arial Narrow" w:hAnsi="Arial Narrow" w:cs="Tahoma"/>
          <w:sz w:val="22"/>
          <w:szCs w:val="22"/>
        </w:rPr>
        <w:t>Obudowy urządzeń elektrycznych.</w:t>
      </w:r>
    </w:p>
    <w:p w:rsidR="00B54F75" w:rsidRPr="00B54F75" w:rsidRDefault="00B54F75" w:rsidP="00B54F75">
      <w:pPr>
        <w:jc w:val="center"/>
        <w:rPr>
          <w:rFonts w:ascii="Arial Narrow" w:hAnsi="Arial Narrow" w:cs="Tahoma"/>
        </w:rPr>
      </w:pPr>
    </w:p>
    <w:p w:rsidR="00B54F75" w:rsidRDefault="00B54F75" w:rsidP="00B54F75">
      <w:pPr>
        <w:jc w:val="center"/>
        <w:rPr>
          <w:rFonts w:ascii="Arial Narrow" w:hAnsi="Arial Narrow" w:cs="Tahoma"/>
        </w:rPr>
      </w:pPr>
    </w:p>
    <w:p w:rsidR="00B54F75" w:rsidRDefault="00B54F75" w:rsidP="00B54F75">
      <w:pPr>
        <w:jc w:val="center"/>
        <w:rPr>
          <w:rFonts w:ascii="Arial Narrow" w:hAnsi="Arial Narrow" w:cs="Tahoma"/>
        </w:rPr>
      </w:pPr>
    </w:p>
    <w:p w:rsidR="00B54F75" w:rsidRDefault="00B54F75" w:rsidP="00B54F75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 xml:space="preserve">KLASYFIKACYJNEGO i POPRAWKOWEGO </w:t>
      </w:r>
    </w:p>
    <w:p w:rsidR="00B54F75" w:rsidRDefault="00B54F75" w:rsidP="00B54F75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 w:cs="Tahoma"/>
          <w:b/>
          <w:i/>
        </w:rPr>
        <w:t>ELEKTRYK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/>
        </w:rPr>
        <w:t>I</w:t>
      </w:r>
      <w:r w:rsidRPr="00CC05CF">
        <w:rPr>
          <w:rFonts w:ascii="Arial Narrow" w:hAnsi="Arial Narrow"/>
          <w:b/>
          <w:i/>
        </w:rPr>
        <w:t xml:space="preserve"> ST.</w:t>
      </w:r>
    </w:p>
    <w:p w:rsidR="00B54F75" w:rsidRPr="00B54F75" w:rsidRDefault="00B54F75" w:rsidP="00B54F75">
      <w:pPr>
        <w:jc w:val="center"/>
        <w:rPr>
          <w:rFonts w:ascii="Arial Narrow" w:hAnsi="Arial Narrow"/>
          <w:sz w:val="20"/>
          <w:szCs w:val="20"/>
        </w:rPr>
      </w:pPr>
      <w:r w:rsidRPr="00B54F75">
        <w:rPr>
          <w:rFonts w:ascii="Arial Narrow" w:hAnsi="Arial Narrow" w:cs="Arial"/>
          <w:sz w:val="20"/>
          <w:szCs w:val="20"/>
        </w:rPr>
        <w:t>741103/SP/CKZ/ODIDZ/Ś-CA/2019</w:t>
      </w:r>
    </w:p>
    <w:p w:rsidR="00B54F75" w:rsidRPr="002A37FF" w:rsidRDefault="00B54F75" w:rsidP="00B54F75">
      <w:pPr>
        <w:jc w:val="center"/>
        <w:rPr>
          <w:rFonts w:ascii="Arial Narrow" w:eastAsia="Calibri" w:hAnsi="Arial Narrow" w:cs="Tahoma"/>
          <w:b/>
          <w:bCs/>
          <w:sz w:val="28"/>
          <w:szCs w:val="28"/>
          <w:lang w:eastAsia="en-US"/>
        </w:rPr>
      </w:pPr>
      <w:r w:rsidRPr="007B60DD">
        <w:rPr>
          <w:rFonts w:ascii="Arial Narrow" w:hAnsi="Arial Narrow"/>
          <w:shd w:val="clear" w:color="auto" w:fill="FFFFCC"/>
        </w:rPr>
        <w:t xml:space="preserve">PRZEDMIOT:  </w:t>
      </w:r>
      <w:r w:rsidRPr="007B60DD">
        <w:rPr>
          <w:rFonts w:ascii="Arial Narrow" w:hAnsi="Arial Narrow" w:cs="Arial"/>
          <w:b/>
          <w:i/>
          <w:shd w:val="clear" w:color="auto" w:fill="FFFFCC"/>
        </w:rPr>
        <w:t>PODSTAWY ELEKTROTECHNIKI I ELEKTRONIKI</w:t>
      </w:r>
    </w:p>
    <w:p w:rsidR="00B54F75" w:rsidRPr="00B54F75" w:rsidRDefault="00B54F75" w:rsidP="00B54F75">
      <w:pPr>
        <w:jc w:val="center"/>
        <w:rPr>
          <w:rFonts w:ascii="Arial" w:hAnsi="Arial" w:cs="Arial"/>
          <w:b/>
          <w:sz w:val="22"/>
          <w:szCs w:val="22"/>
        </w:rPr>
      </w:pPr>
    </w:p>
    <w:p w:rsidR="00B54F75" w:rsidRPr="00B54F75" w:rsidRDefault="00B54F75" w:rsidP="00B54F75">
      <w:pPr>
        <w:numPr>
          <w:ilvl w:val="0"/>
          <w:numId w:val="7"/>
        </w:numPr>
        <w:rPr>
          <w:rFonts w:ascii="Arial Narrow" w:hAnsi="Arial Narrow" w:cs="Arial"/>
          <w:b/>
          <w:sz w:val="22"/>
          <w:szCs w:val="22"/>
          <w:lang w:eastAsia="en-US"/>
        </w:rPr>
      </w:pPr>
      <w:r w:rsidRPr="00B54F75">
        <w:rPr>
          <w:rFonts w:ascii="Arial Narrow" w:hAnsi="Arial Narrow"/>
          <w:b/>
          <w:bCs/>
          <w:sz w:val="22"/>
          <w:szCs w:val="22"/>
        </w:rPr>
        <w:t>Podstawy fizyczne elektrotechniki:</w:t>
      </w:r>
    </w:p>
    <w:p w:rsidR="00B54F75" w:rsidRPr="00B54F75" w:rsidRDefault="00B54F75" w:rsidP="00B54F75">
      <w:pPr>
        <w:numPr>
          <w:ilvl w:val="0"/>
          <w:numId w:val="8"/>
        </w:num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B54F75">
        <w:rPr>
          <w:rFonts w:ascii="Arial Narrow" w:hAnsi="Arial Narrow"/>
          <w:color w:val="000000"/>
          <w:sz w:val="22"/>
          <w:szCs w:val="22"/>
        </w:rPr>
        <w:t xml:space="preserve">Wielkości fizyczne i jednostki w elektrotechnice. </w:t>
      </w:r>
    </w:p>
    <w:p w:rsidR="00B54F75" w:rsidRPr="00B54F75" w:rsidRDefault="00B54F75" w:rsidP="00B54F75">
      <w:pPr>
        <w:numPr>
          <w:ilvl w:val="0"/>
          <w:numId w:val="8"/>
        </w:num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  <w:r w:rsidRPr="00B54F75">
        <w:rPr>
          <w:rFonts w:ascii="Arial Narrow" w:hAnsi="Arial Narrow" w:cs="Arial"/>
          <w:color w:val="000000"/>
          <w:sz w:val="22"/>
          <w:szCs w:val="22"/>
        </w:rPr>
        <w:t>Właściwości elektryczne materii (ładunek elektryczny, elektryzowanie się ciał, przenikalność elektryczna, prawo Coulomba).</w:t>
      </w:r>
    </w:p>
    <w:p w:rsidR="00B54F75" w:rsidRPr="00B54F75" w:rsidRDefault="00B54F75" w:rsidP="00B54F75">
      <w:pPr>
        <w:numPr>
          <w:ilvl w:val="0"/>
          <w:numId w:val="8"/>
        </w:num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  <w:r w:rsidRPr="00B54F75">
        <w:rPr>
          <w:rFonts w:ascii="Arial Narrow" w:hAnsi="Arial Narrow" w:cs="Arial"/>
          <w:color w:val="000000"/>
          <w:sz w:val="22"/>
          <w:szCs w:val="22"/>
        </w:rPr>
        <w:t>Pole elektryczne (natężenie pola, potencjał i napięcie, pojemność elektryczna, kondensatory).</w:t>
      </w:r>
    </w:p>
    <w:p w:rsidR="00B54F75" w:rsidRPr="00B54F75" w:rsidRDefault="00B54F75" w:rsidP="00B54F75">
      <w:pPr>
        <w:numPr>
          <w:ilvl w:val="0"/>
          <w:numId w:val="8"/>
        </w:num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  <w:r w:rsidRPr="00B54F75">
        <w:rPr>
          <w:rFonts w:ascii="Arial Narrow" w:hAnsi="Arial Narrow" w:cs="Arial"/>
          <w:color w:val="000000"/>
          <w:sz w:val="22"/>
          <w:szCs w:val="22"/>
        </w:rPr>
        <w:t>Prąd elektryczny w różnych środowiskach.</w:t>
      </w:r>
    </w:p>
    <w:p w:rsidR="00B54F75" w:rsidRPr="00B54F75" w:rsidRDefault="00B54F75" w:rsidP="00B54F75">
      <w:pPr>
        <w:numPr>
          <w:ilvl w:val="0"/>
          <w:numId w:val="8"/>
        </w:num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  <w:r w:rsidRPr="00B54F75">
        <w:rPr>
          <w:rFonts w:ascii="Arial Narrow" w:hAnsi="Arial Narrow" w:cs="Arial"/>
          <w:color w:val="000000"/>
          <w:sz w:val="22"/>
          <w:szCs w:val="22"/>
        </w:rPr>
        <w:t>Pole magnetyczne (indukcja i strumień magnetyczny, natężenie pola magnetycznego, magnesowanie materiałów, indukcja elektromagnetyczna, indukcyjność własna  i wzajemna, prądy wirowe).</w:t>
      </w:r>
    </w:p>
    <w:p w:rsidR="00B54F75" w:rsidRPr="00B54F75" w:rsidRDefault="00B54F75" w:rsidP="00B54F75">
      <w:pPr>
        <w:numPr>
          <w:ilvl w:val="0"/>
          <w:numId w:val="8"/>
        </w:num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  <w:r w:rsidRPr="00B54F75">
        <w:rPr>
          <w:rFonts w:ascii="Arial Narrow" w:hAnsi="Arial Narrow" w:cs="Arial"/>
          <w:color w:val="000000"/>
          <w:sz w:val="22"/>
          <w:szCs w:val="22"/>
        </w:rPr>
        <w:t>Źródła energii elektrycznej.</w:t>
      </w:r>
    </w:p>
    <w:p w:rsidR="00B54F75" w:rsidRPr="00B54F75" w:rsidRDefault="00B54F75" w:rsidP="00B54F75">
      <w:pPr>
        <w:numPr>
          <w:ilvl w:val="0"/>
          <w:numId w:val="8"/>
        </w:numPr>
        <w:rPr>
          <w:rFonts w:ascii="Arial Narrow" w:hAnsi="Arial Narrow" w:cs="Arial"/>
          <w:b/>
          <w:sz w:val="22"/>
          <w:szCs w:val="22"/>
          <w:lang w:eastAsia="en-US"/>
        </w:rPr>
      </w:pPr>
      <w:r w:rsidRPr="00B54F75">
        <w:rPr>
          <w:rFonts w:ascii="Arial Narrow" w:hAnsi="Arial Narrow" w:cs="Arial"/>
          <w:color w:val="000000"/>
          <w:sz w:val="22"/>
          <w:szCs w:val="22"/>
        </w:rPr>
        <w:t>Materiały stosowane w elektrotechnice.</w:t>
      </w:r>
    </w:p>
    <w:p w:rsidR="00B54F75" w:rsidRPr="00B54F75" w:rsidRDefault="00B54F75" w:rsidP="00B54F75">
      <w:pPr>
        <w:ind w:left="360"/>
        <w:rPr>
          <w:rFonts w:ascii="Arial Narrow" w:hAnsi="Arial Narrow" w:cs="Arial"/>
          <w:b/>
          <w:sz w:val="22"/>
          <w:szCs w:val="22"/>
          <w:lang w:eastAsia="en-US"/>
        </w:rPr>
      </w:pPr>
    </w:p>
    <w:p w:rsidR="00B54F75" w:rsidRPr="00B54F75" w:rsidRDefault="00B54F75" w:rsidP="00B54F75">
      <w:pPr>
        <w:numPr>
          <w:ilvl w:val="0"/>
          <w:numId w:val="7"/>
        </w:numPr>
        <w:rPr>
          <w:rFonts w:ascii="Arial Narrow" w:hAnsi="Arial Narrow" w:cs="Calibri"/>
          <w:b/>
          <w:color w:val="000000"/>
          <w:sz w:val="22"/>
          <w:szCs w:val="22"/>
        </w:rPr>
      </w:pPr>
      <w:r w:rsidRPr="00B54F75">
        <w:rPr>
          <w:rFonts w:ascii="Arial Narrow" w:hAnsi="Arial Narrow" w:cs="Calibri"/>
          <w:b/>
          <w:color w:val="000000"/>
          <w:sz w:val="22"/>
          <w:szCs w:val="22"/>
        </w:rPr>
        <w:t>Obwody prądu stałego:</w:t>
      </w:r>
    </w:p>
    <w:p w:rsidR="00B54F75" w:rsidRPr="00B54F75" w:rsidRDefault="00B54F75" w:rsidP="00B54F75">
      <w:pPr>
        <w:numPr>
          <w:ilvl w:val="0"/>
          <w:numId w:val="9"/>
        </w:num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B54F75">
        <w:rPr>
          <w:rFonts w:ascii="Arial Narrow" w:hAnsi="Arial Narrow"/>
          <w:color w:val="000000"/>
          <w:sz w:val="22"/>
          <w:szCs w:val="22"/>
        </w:rPr>
        <w:t>Obwód elektryczny i jego elementy.</w:t>
      </w:r>
    </w:p>
    <w:p w:rsidR="00B54F75" w:rsidRPr="00B54F75" w:rsidRDefault="00B54F75" w:rsidP="00B54F75">
      <w:pPr>
        <w:numPr>
          <w:ilvl w:val="0"/>
          <w:numId w:val="9"/>
        </w:num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  <w:r w:rsidRPr="00B54F75">
        <w:rPr>
          <w:rFonts w:ascii="Arial Narrow" w:hAnsi="Arial Narrow" w:cs="Arial"/>
          <w:color w:val="000000"/>
          <w:sz w:val="22"/>
          <w:szCs w:val="22"/>
        </w:rPr>
        <w:t>Rezystancja, konduktancja, rezystywność, konduktywność.</w:t>
      </w:r>
    </w:p>
    <w:p w:rsidR="00B54F75" w:rsidRPr="00B54F75" w:rsidRDefault="00B54F75" w:rsidP="00B54F75">
      <w:pPr>
        <w:numPr>
          <w:ilvl w:val="0"/>
          <w:numId w:val="9"/>
        </w:num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  <w:r w:rsidRPr="00B54F75">
        <w:rPr>
          <w:rFonts w:ascii="Arial Narrow" w:hAnsi="Arial Narrow" w:cs="Arial"/>
          <w:color w:val="000000"/>
          <w:sz w:val="22"/>
          <w:szCs w:val="22"/>
        </w:rPr>
        <w:t>Prawo Ohma.</w:t>
      </w:r>
    </w:p>
    <w:p w:rsidR="00B54F75" w:rsidRPr="00B54F75" w:rsidRDefault="00B54F75" w:rsidP="00B54F75">
      <w:pPr>
        <w:numPr>
          <w:ilvl w:val="0"/>
          <w:numId w:val="9"/>
        </w:num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  <w:r w:rsidRPr="00B54F75">
        <w:rPr>
          <w:rFonts w:ascii="Arial Narrow" w:hAnsi="Arial Narrow" w:cs="Arial"/>
          <w:color w:val="000000"/>
          <w:sz w:val="22"/>
          <w:szCs w:val="22"/>
        </w:rPr>
        <w:t>Praca i moc elektryczna.</w:t>
      </w:r>
    </w:p>
    <w:p w:rsidR="00B54F75" w:rsidRPr="00B54F75" w:rsidRDefault="00B54F75" w:rsidP="00B54F75">
      <w:pPr>
        <w:numPr>
          <w:ilvl w:val="0"/>
          <w:numId w:val="9"/>
        </w:num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  <w:r w:rsidRPr="00B54F75">
        <w:rPr>
          <w:rFonts w:ascii="Arial Narrow" w:hAnsi="Arial Narrow" w:cs="Arial"/>
          <w:color w:val="000000"/>
          <w:sz w:val="22"/>
          <w:szCs w:val="22"/>
        </w:rPr>
        <w:t>Prawa Kirchhoffa.</w:t>
      </w:r>
    </w:p>
    <w:p w:rsidR="00B54F75" w:rsidRPr="00B54F75" w:rsidRDefault="00B54F75" w:rsidP="00B54F75">
      <w:pPr>
        <w:numPr>
          <w:ilvl w:val="0"/>
          <w:numId w:val="9"/>
        </w:num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  <w:r w:rsidRPr="00B54F75">
        <w:rPr>
          <w:rFonts w:ascii="Arial Narrow" w:hAnsi="Arial Narrow" w:cs="Arial"/>
          <w:color w:val="000000"/>
          <w:sz w:val="22"/>
          <w:szCs w:val="22"/>
        </w:rPr>
        <w:t>Połączenie szeregowe i równoległe rezystorów.</w:t>
      </w:r>
    </w:p>
    <w:p w:rsidR="00B54F75" w:rsidRPr="00B54F75" w:rsidRDefault="00B54F75" w:rsidP="00B54F75">
      <w:pPr>
        <w:numPr>
          <w:ilvl w:val="0"/>
          <w:numId w:val="9"/>
        </w:numPr>
        <w:autoSpaceDE w:val="0"/>
        <w:autoSpaceDN w:val="0"/>
        <w:adjustRightInd w:val="0"/>
        <w:ind w:left="1077" w:hanging="357"/>
        <w:rPr>
          <w:rFonts w:ascii="Arial Narrow" w:hAnsi="Arial Narrow" w:cs="Arial"/>
          <w:color w:val="000000"/>
          <w:sz w:val="22"/>
          <w:szCs w:val="22"/>
        </w:rPr>
      </w:pPr>
      <w:r w:rsidRPr="00B54F75">
        <w:rPr>
          <w:rFonts w:ascii="Arial Narrow" w:hAnsi="Arial Narrow" w:cs="Arial"/>
          <w:color w:val="000000"/>
          <w:sz w:val="22"/>
          <w:szCs w:val="22"/>
        </w:rPr>
        <w:t>Pomiar i regulacja prądu i napięcia.</w:t>
      </w:r>
    </w:p>
    <w:p w:rsidR="00B54F75" w:rsidRPr="00B54F75" w:rsidRDefault="00B54F75" w:rsidP="00B54F75">
      <w:pPr>
        <w:autoSpaceDE w:val="0"/>
        <w:autoSpaceDN w:val="0"/>
        <w:adjustRightInd w:val="0"/>
        <w:ind w:left="360"/>
        <w:rPr>
          <w:rFonts w:ascii="Arial Narrow" w:hAnsi="Arial Narrow" w:cs="Arial"/>
          <w:color w:val="000000"/>
          <w:sz w:val="22"/>
          <w:szCs w:val="22"/>
        </w:rPr>
      </w:pPr>
    </w:p>
    <w:p w:rsidR="00B54F75" w:rsidRPr="00B54F75" w:rsidRDefault="00B54F75" w:rsidP="00B54F75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B54F75">
        <w:rPr>
          <w:rFonts w:ascii="Arial Narrow" w:hAnsi="Arial Narrow" w:cs="Calibri"/>
          <w:b/>
          <w:color w:val="000000"/>
          <w:sz w:val="22"/>
          <w:szCs w:val="22"/>
        </w:rPr>
        <w:t>Obwody prądu zmiennego:</w:t>
      </w:r>
    </w:p>
    <w:p w:rsidR="00B54F75" w:rsidRPr="00B54F75" w:rsidRDefault="00B54F75" w:rsidP="00B54F75">
      <w:pPr>
        <w:numPr>
          <w:ilvl w:val="0"/>
          <w:numId w:val="10"/>
        </w:numPr>
        <w:autoSpaceDE w:val="0"/>
        <w:autoSpaceDN w:val="0"/>
        <w:adjustRightInd w:val="0"/>
        <w:ind w:left="1134"/>
        <w:rPr>
          <w:rFonts w:ascii="Arial Narrow" w:hAnsi="Arial Narrow"/>
          <w:color w:val="000000"/>
          <w:sz w:val="22"/>
          <w:szCs w:val="22"/>
        </w:rPr>
      </w:pPr>
      <w:r w:rsidRPr="00B54F75">
        <w:rPr>
          <w:rFonts w:ascii="Arial Narrow" w:hAnsi="Arial Narrow"/>
          <w:color w:val="000000"/>
          <w:sz w:val="22"/>
          <w:szCs w:val="22"/>
        </w:rPr>
        <w:t>Źródła napięcia przemiennego.</w:t>
      </w:r>
    </w:p>
    <w:p w:rsidR="00B54F75" w:rsidRPr="00B54F75" w:rsidRDefault="00B54F75" w:rsidP="00B54F75">
      <w:pPr>
        <w:numPr>
          <w:ilvl w:val="0"/>
          <w:numId w:val="10"/>
        </w:numPr>
        <w:autoSpaceDE w:val="0"/>
        <w:autoSpaceDN w:val="0"/>
        <w:adjustRightInd w:val="0"/>
        <w:ind w:left="1134"/>
        <w:rPr>
          <w:rFonts w:ascii="Arial Narrow" w:hAnsi="Arial Narrow"/>
          <w:color w:val="000000"/>
          <w:sz w:val="22"/>
          <w:szCs w:val="22"/>
        </w:rPr>
      </w:pPr>
      <w:r w:rsidRPr="00B54F75">
        <w:rPr>
          <w:rFonts w:ascii="Arial Narrow" w:hAnsi="Arial Narrow"/>
          <w:color w:val="000000"/>
          <w:sz w:val="22"/>
          <w:szCs w:val="22"/>
        </w:rPr>
        <w:t xml:space="preserve">Przebiegi okresowe. </w:t>
      </w:r>
    </w:p>
    <w:p w:rsidR="00B54F75" w:rsidRPr="00B54F75" w:rsidRDefault="00B54F75" w:rsidP="00B54F75">
      <w:pPr>
        <w:numPr>
          <w:ilvl w:val="0"/>
          <w:numId w:val="10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B54F75">
        <w:rPr>
          <w:rFonts w:ascii="Arial Narrow" w:hAnsi="Arial Narrow" w:cs="Arial"/>
          <w:color w:val="000000"/>
          <w:sz w:val="22"/>
          <w:szCs w:val="22"/>
        </w:rPr>
        <w:t>Podstawowe parametry przebiegów sinusoidalnych.</w:t>
      </w:r>
    </w:p>
    <w:p w:rsidR="00B54F75" w:rsidRPr="00B54F75" w:rsidRDefault="00B54F75" w:rsidP="00B54F75">
      <w:pPr>
        <w:numPr>
          <w:ilvl w:val="0"/>
          <w:numId w:val="10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B54F75">
        <w:rPr>
          <w:rFonts w:ascii="Arial Narrow" w:hAnsi="Arial Narrow" w:cs="Arial"/>
          <w:color w:val="000000"/>
          <w:sz w:val="22"/>
          <w:szCs w:val="22"/>
        </w:rPr>
        <w:t>Wykresy wektorowe.</w:t>
      </w:r>
    </w:p>
    <w:p w:rsidR="00B54F75" w:rsidRPr="00B54F75" w:rsidRDefault="00B54F75" w:rsidP="00B54F75">
      <w:pPr>
        <w:numPr>
          <w:ilvl w:val="0"/>
          <w:numId w:val="10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B54F75">
        <w:rPr>
          <w:rFonts w:ascii="Arial Narrow" w:hAnsi="Arial Narrow" w:cs="Arial"/>
          <w:color w:val="000000"/>
          <w:sz w:val="22"/>
          <w:szCs w:val="22"/>
        </w:rPr>
        <w:t>Prawo Ohma i prawa Kirchhoffa w obwodach prądu sinusoidalnego.</w:t>
      </w:r>
    </w:p>
    <w:p w:rsidR="00B54F75" w:rsidRPr="00B54F75" w:rsidRDefault="00B54F75" w:rsidP="00B54F75">
      <w:pPr>
        <w:numPr>
          <w:ilvl w:val="0"/>
          <w:numId w:val="10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B54F75">
        <w:rPr>
          <w:rFonts w:ascii="Arial Narrow" w:hAnsi="Arial Narrow" w:cs="Arial"/>
          <w:color w:val="000000"/>
          <w:sz w:val="22"/>
          <w:szCs w:val="22"/>
        </w:rPr>
        <w:t>Moc czynna, bierna i pozorna.</w:t>
      </w:r>
    </w:p>
    <w:p w:rsidR="00B54F75" w:rsidRPr="00B54F75" w:rsidRDefault="00B54F75" w:rsidP="00B54F75">
      <w:pPr>
        <w:numPr>
          <w:ilvl w:val="0"/>
          <w:numId w:val="10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B54F75">
        <w:rPr>
          <w:rFonts w:ascii="Arial Narrow" w:hAnsi="Arial Narrow" w:cs="Arial"/>
          <w:color w:val="000000"/>
          <w:sz w:val="22"/>
          <w:szCs w:val="22"/>
        </w:rPr>
        <w:t>Rezonans napięć i rezonans prądów.</w:t>
      </w:r>
    </w:p>
    <w:p w:rsidR="00B54F75" w:rsidRPr="00B54F75" w:rsidRDefault="00B54F75" w:rsidP="00B54F75">
      <w:pPr>
        <w:numPr>
          <w:ilvl w:val="0"/>
          <w:numId w:val="10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B54F75">
        <w:rPr>
          <w:rFonts w:ascii="Arial Narrow" w:hAnsi="Arial Narrow" w:cs="Arial"/>
          <w:color w:val="000000"/>
          <w:sz w:val="22"/>
          <w:szCs w:val="22"/>
        </w:rPr>
        <w:t>Prąd trójfazowy.</w:t>
      </w:r>
    </w:p>
    <w:p w:rsidR="00B54F75" w:rsidRPr="00B54F75" w:rsidRDefault="00B54F75" w:rsidP="00B54F75">
      <w:pPr>
        <w:jc w:val="center"/>
        <w:rPr>
          <w:rFonts w:ascii="Arial" w:hAnsi="Arial" w:cs="Arial"/>
          <w:b/>
        </w:rPr>
      </w:pPr>
    </w:p>
    <w:p w:rsidR="00B54F75" w:rsidRPr="00B54F75" w:rsidRDefault="00B54F75" w:rsidP="00B54F75">
      <w:pPr>
        <w:jc w:val="center"/>
        <w:rPr>
          <w:rFonts w:ascii="Arial Narrow" w:hAnsi="Arial Narrow" w:cs="Tahoma"/>
        </w:rPr>
      </w:pPr>
    </w:p>
    <w:p w:rsidR="00B54F75" w:rsidRPr="00B54F75" w:rsidRDefault="00B54F75" w:rsidP="00B54F75">
      <w:pPr>
        <w:jc w:val="center"/>
        <w:rPr>
          <w:rFonts w:ascii="Arial Narrow" w:hAnsi="Arial Narrow" w:cs="Tahoma"/>
        </w:rPr>
      </w:pPr>
    </w:p>
    <w:p w:rsidR="00B54F75" w:rsidRDefault="00B54F75" w:rsidP="00B54F75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 xml:space="preserve">KLASYFIKACYJNEGO i POPRAWKOWEGO </w:t>
      </w:r>
    </w:p>
    <w:p w:rsidR="00B54F75" w:rsidRDefault="00B54F75" w:rsidP="00B54F75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 w:cs="Tahoma"/>
          <w:b/>
          <w:i/>
        </w:rPr>
        <w:t>ELEKTRYK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/>
        </w:rPr>
        <w:t>I</w:t>
      </w:r>
      <w:r w:rsidRPr="00CC05CF">
        <w:rPr>
          <w:rFonts w:ascii="Arial Narrow" w:hAnsi="Arial Narrow"/>
          <w:b/>
          <w:i/>
        </w:rPr>
        <w:t xml:space="preserve"> ST.</w:t>
      </w:r>
    </w:p>
    <w:p w:rsidR="00B54F75" w:rsidRPr="00B54F75" w:rsidRDefault="00B54F75" w:rsidP="00B54F75">
      <w:pPr>
        <w:jc w:val="center"/>
        <w:rPr>
          <w:rFonts w:ascii="Arial Narrow" w:hAnsi="Arial Narrow"/>
          <w:sz w:val="20"/>
          <w:szCs w:val="20"/>
        </w:rPr>
      </w:pPr>
      <w:r w:rsidRPr="00B54F75">
        <w:rPr>
          <w:rFonts w:ascii="Arial Narrow" w:hAnsi="Arial Narrow" w:cs="Arial"/>
          <w:sz w:val="20"/>
          <w:szCs w:val="20"/>
        </w:rPr>
        <w:t>741103/SP/CKZ/ODIDZ/Ś-CA/2019</w:t>
      </w:r>
    </w:p>
    <w:p w:rsidR="00B54F75" w:rsidRDefault="00B54F75" w:rsidP="00B54F75">
      <w:pPr>
        <w:jc w:val="center"/>
        <w:rPr>
          <w:rFonts w:ascii="Arial Narrow" w:hAnsi="Arial Narrow" w:cs="Arial"/>
          <w:b/>
          <w:i/>
        </w:rPr>
      </w:pPr>
      <w:r w:rsidRPr="007B60DD">
        <w:rPr>
          <w:rFonts w:ascii="Arial Narrow" w:hAnsi="Arial Narrow"/>
          <w:shd w:val="clear" w:color="auto" w:fill="FFFFCC"/>
        </w:rPr>
        <w:t xml:space="preserve">PRZEDMIOT:  </w:t>
      </w:r>
      <w:r w:rsidRPr="007B60DD">
        <w:rPr>
          <w:rFonts w:ascii="Arial Narrow" w:hAnsi="Arial Narrow" w:cs="Arial"/>
          <w:b/>
          <w:i/>
          <w:shd w:val="clear" w:color="auto" w:fill="FFFFCC"/>
        </w:rPr>
        <w:t>MASZYNY I URZĄDZENIA ELEKTRYCZNE</w:t>
      </w:r>
    </w:p>
    <w:p w:rsidR="00B54F75" w:rsidRPr="00B54F75" w:rsidRDefault="00B54F75" w:rsidP="00B54F75">
      <w:pPr>
        <w:jc w:val="center"/>
        <w:rPr>
          <w:rFonts w:ascii="Arial Narrow" w:hAnsi="Arial Narrow" w:cs="Arial"/>
          <w:b/>
          <w:i/>
          <w:sz w:val="22"/>
          <w:szCs w:val="22"/>
        </w:rPr>
      </w:pPr>
    </w:p>
    <w:p w:rsidR="00B54F75" w:rsidRPr="00B54F75" w:rsidRDefault="00B54F75" w:rsidP="00B54F75">
      <w:pPr>
        <w:pStyle w:val="Default"/>
        <w:numPr>
          <w:ilvl w:val="0"/>
          <w:numId w:val="11"/>
        </w:numPr>
        <w:rPr>
          <w:rFonts w:ascii="Arial Narrow" w:hAnsi="Arial Narrow"/>
          <w:b/>
          <w:sz w:val="22"/>
          <w:szCs w:val="22"/>
        </w:rPr>
      </w:pPr>
      <w:r w:rsidRPr="00B54F75">
        <w:rPr>
          <w:rFonts w:ascii="Arial Narrow" w:hAnsi="Arial Narrow"/>
          <w:b/>
          <w:sz w:val="22"/>
          <w:szCs w:val="22"/>
        </w:rPr>
        <w:t>Wiadomości wstępne o maszynach elektrycznych:</w:t>
      </w:r>
    </w:p>
    <w:p w:rsidR="00B54F75" w:rsidRPr="00B54F75" w:rsidRDefault="00B54F75" w:rsidP="00B54F75">
      <w:pPr>
        <w:pStyle w:val="Default"/>
        <w:numPr>
          <w:ilvl w:val="0"/>
          <w:numId w:val="12"/>
        </w:numPr>
        <w:ind w:left="1134"/>
        <w:rPr>
          <w:rFonts w:ascii="Arial Narrow" w:hAnsi="Arial Narrow"/>
          <w:sz w:val="22"/>
          <w:szCs w:val="22"/>
        </w:rPr>
      </w:pPr>
      <w:r w:rsidRPr="00B54F75">
        <w:rPr>
          <w:rFonts w:ascii="Arial Narrow" w:hAnsi="Arial Narrow"/>
          <w:sz w:val="22"/>
          <w:szCs w:val="22"/>
        </w:rPr>
        <w:t xml:space="preserve">Klasyfikacja maszyn elektrycznych. </w:t>
      </w:r>
    </w:p>
    <w:p w:rsidR="00B54F75" w:rsidRPr="00B54F75" w:rsidRDefault="00B54F75" w:rsidP="00B54F75">
      <w:pPr>
        <w:numPr>
          <w:ilvl w:val="0"/>
          <w:numId w:val="12"/>
        </w:numPr>
        <w:autoSpaceDE w:val="0"/>
        <w:autoSpaceDN w:val="0"/>
        <w:adjustRightInd w:val="0"/>
        <w:ind w:left="1134"/>
        <w:rPr>
          <w:rFonts w:ascii="Arial Narrow" w:hAnsi="Arial Narrow"/>
          <w:color w:val="000000"/>
          <w:sz w:val="22"/>
          <w:szCs w:val="22"/>
        </w:rPr>
      </w:pPr>
      <w:r w:rsidRPr="00B54F75">
        <w:rPr>
          <w:rFonts w:ascii="Arial Narrow" w:hAnsi="Arial Narrow"/>
          <w:color w:val="000000"/>
          <w:sz w:val="22"/>
          <w:szCs w:val="22"/>
        </w:rPr>
        <w:t xml:space="preserve">Symbole graficzne maszyn elektrycznych. </w:t>
      </w:r>
    </w:p>
    <w:p w:rsidR="00B54F75" w:rsidRPr="00B54F75" w:rsidRDefault="00B54F75" w:rsidP="00B54F75">
      <w:pPr>
        <w:numPr>
          <w:ilvl w:val="0"/>
          <w:numId w:val="12"/>
        </w:numPr>
        <w:autoSpaceDE w:val="0"/>
        <w:autoSpaceDN w:val="0"/>
        <w:adjustRightInd w:val="0"/>
        <w:ind w:left="1134"/>
        <w:rPr>
          <w:rFonts w:ascii="Arial Narrow" w:hAnsi="Arial Narrow"/>
          <w:color w:val="000000"/>
          <w:sz w:val="22"/>
          <w:szCs w:val="22"/>
        </w:rPr>
      </w:pPr>
      <w:r w:rsidRPr="00B54F75">
        <w:rPr>
          <w:rFonts w:ascii="Arial Narrow" w:hAnsi="Arial Narrow"/>
          <w:color w:val="000000"/>
          <w:sz w:val="22"/>
          <w:szCs w:val="22"/>
        </w:rPr>
        <w:t xml:space="preserve">Podstawowe parametry maszyn elektrycznych. </w:t>
      </w:r>
    </w:p>
    <w:p w:rsidR="00B54F75" w:rsidRPr="00B54F75" w:rsidRDefault="00B54F75" w:rsidP="00B54F75">
      <w:pPr>
        <w:numPr>
          <w:ilvl w:val="0"/>
          <w:numId w:val="12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B54F75">
        <w:rPr>
          <w:rFonts w:ascii="Arial Narrow" w:hAnsi="Arial Narrow" w:cs="Arial"/>
          <w:color w:val="000000"/>
          <w:sz w:val="22"/>
          <w:szCs w:val="22"/>
        </w:rPr>
        <w:t xml:space="preserve">Dane umieszczane na tabliczce znamionowej maszyn elektrycznych. </w:t>
      </w:r>
    </w:p>
    <w:p w:rsidR="00B54F75" w:rsidRPr="00B54F75" w:rsidRDefault="00B54F75" w:rsidP="00B54F75">
      <w:pPr>
        <w:numPr>
          <w:ilvl w:val="0"/>
          <w:numId w:val="12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B54F75">
        <w:rPr>
          <w:rFonts w:ascii="Arial Narrow" w:hAnsi="Arial Narrow" w:cs="Arial"/>
          <w:color w:val="000000"/>
          <w:sz w:val="22"/>
          <w:szCs w:val="22"/>
        </w:rPr>
        <w:t xml:space="preserve">Podstawowe zjawiska występujące w maszynach elektrycznych. </w:t>
      </w:r>
    </w:p>
    <w:p w:rsidR="00B54F75" w:rsidRPr="00B54F75" w:rsidRDefault="00B54F75" w:rsidP="00B54F75">
      <w:pPr>
        <w:numPr>
          <w:ilvl w:val="0"/>
          <w:numId w:val="12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B54F75">
        <w:rPr>
          <w:rFonts w:ascii="Arial Narrow" w:hAnsi="Arial Narrow" w:cs="Arial"/>
          <w:color w:val="000000"/>
          <w:sz w:val="22"/>
          <w:szCs w:val="22"/>
        </w:rPr>
        <w:t xml:space="preserve">Rodzaje pracy maszyn elektrycznych. </w:t>
      </w:r>
    </w:p>
    <w:p w:rsidR="00B54F75" w:rsidRPr="00B54F75" w:rsidRDefault="00B54F75" w:rsidP="00B54F75">
      <w:pPr>
        <w:numPr>
          <w:ilvl w:val="0"/>
          <w:numId w:val="12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B54F75">
        <w:rPr>
          <w:rFonts w:ascii="Arial Narrow" w:hAnsi="Arial Narrow" w:cs="Arial"/>
          <w:color w:val="000000"/>
          <w:sz w:val="22"/>
          <w:szCs w:val="22"/>
        </w:rPr>
        <w:t xml:space="preserve">Wielkości charakteryzujące pracę maszyn. </w:t>
      </w:r>
    </w:p>
    <w:p w:rsidR="00B54F75" w:rsidRPr="00B54F75" w:rsidRDefault="00B54F75" w:rsidP="00B54F75">
      <w:pPr>
        <w:numPr>
          <w:ilvl w:val="0"/>
          <w:numId w:val="12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B54F75">
        <w:rPr>
          <w:rFonts w:ascii="Arial Narrow" w:hAnsi="Arial Narrow" w:cs="Arial"/>
          <w:color w:val="000000"/>
          <w:sz w:val="22"/>
          <w:szCs w:val="22"/>
        </w:rPr>
        <w:t xml:space="preserve">Ogólne zasady eksploatacji maszyn elektrycznych. </w:t>
      </w:r>
    </w:p>
    <w:p w:rsidR="00B54F75" w:rsidRPr="00B54F75" w:rsidRDefault="00B54F75" w:rsidP="00B54F75">
      <w:pPr>
        <w:pStyle w:val="Default"/>
        <w:ind w:left="414"/>
        <w:rPr>
          <w:rFonts w:ascii="Arial Narrow" w:hAnsi="Arial Narrow"/>
          <w:b/>
          <w:sz w:val="22"/>
          <w:szCs w:val="22"/>
        </w:rPr>
      </w:pPr>
    </w:p>
    <w:p w:rsidR="00B54F75" w:rsidRPr="00B54F75" w:rsidRDefault="00B54F75" w:rsidP="00B54F75">
      <w:pPr>
        <w:pStyle w:val="Default"/>
        <w:numPr>
          <w:ilvl w:val="0"/>
          <w:numId w:val="11"/>
        </w:numPr>
        <w:rPr>
          <w:rFonts w:ascii="Arial Narrow" w:hAnsi="Arial Narrow"/>
          <w:b/>
          <w:sz w:val="22"/>
          <w:szCs w:val="22"/>
        </w:rPr>
      </w:pPr>
      <w:r w:rsidRPr="00B54F75">
        <w:rPr>
          <w:rFonts w:ascii="Arial Narrow" w:hAnsi="Arial Narrow"/>
          <w:b/>
          <w:sz w:val="22"/>
          <w:szCs w:val="22"/>
        </w:rPr>
        <w:t>Maszyny prądu stałego:</w:t>
      </w:r>
    </w:p>
    <w:p w:rsidR="00B54F75" w:rsidRPr="00B54F75" w:rsidRDefault="00B54F75" w:rsidP="00B54F75">
      <w:pPr>
        <w:numPr>
          <w:ilvl w:val="0"/>
          <w:numId w:val="13"/>
        </w:numPr>
        <w:autoSpaceDE w:val="0"/>
        <w:autoSpaceDN w:val="0"/>
        <w:adjustRightInd w:val="0"/>
        <w:ind w:left="1134"/>
        <w:rPr>
          <w:rFonts w:ascii="Arial Narrow" w:hAnsi="Arial Narrow"/>
          <w:color w:val="000000"/>
          <w:sz w:val="22"/>
          <w:szCs w:val="22"/>
        </w:rPr>
      </w:pPr>
      <w:r w:rsidRPr="00B54F75">
        <w:rPr>
          <w:rFonts w:ascii="Arial Narrow" w:hAnsi="Arial Narrow"/>
          <w:color w:val="000000"/>
          <w:sz w:val="22"/>
          <w:szCs w:val="22"/>
        </w:rPr>
        <w:t xml:space="preserve">Klasyfikacja maszyn prądu stałego. </w:t>
      </w:r>
    </w:p>
    <w:p w:rsidR="00B54F75" w:rsidRPr="00B54F75" w:rsidRDefault="00B54F75" w:rsidP="00B54F75">
      <w:pPr>
        <w:numPr>
          <w:ilvl w:val="0"/>
          <w:numId w:val="13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B54F75">
        <w:rPr>
          <w:rFonts w:ascii="Arial Narrow" w:hAnsi="Arial Narrow" w:cs="Arial"/>
          <w:color w:val="000000"/>
          <w:sz w:val="22"/>
          <w:szCs w:val="22"/>
        </w:rPr>
        <w:t xml:space="preserve">Oznaczenia wyprowadzeń uzwojeń maszyn prądu stałego. </w:t>
      </w:r>
    </w:p>
    <w:p w:rsidR="00B54F75" w:rsidRPr="00B54F75" w:rsidRDefault="00B54F75" w:rsidP="00B54F75">
      <w:pPr>
        <w:numPr>
          <w:ilvl w:val="0"/>
          <w:numId w:val="13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B54F75">
        <w:rPr>
          <w:rFonts w:ascii="Arial Narrow" w:hAnsi="Arial Narrow" w:cs="Arial"/>
          <w:color w:val="000000"/>
          <w:sz w:val="22"/>
          <w:szCs w:val="22"/>
        </w:rPr>
        <w:t>Literowe oznaczenia maszyn prądu stałego.</w:t>
      </w:r>
    </w:p>
    <w:p w:rsidR="00B54F75" w:rsidRPr="00B54F75" w:rsidRDefault="00B54F75" w:rsidP="00B54F75">
      <w:pPr>
        <w:numPr>
          <w:ilvl w:val="0"/>
          <w:numId w:val="13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B54F75">
        <w:rPr>
          <w:rFonts w:ascii="Arial Narrow" w:hAnsi="Arial Narrow" w:cs="Arial"/>
          <w:color w:val="000000"/>
          <w:sz w:val="22"/>
          <w:szCs w:val="22"/>
        </w:rPr>
        <w:t xml:space="preserve">Symbole graficzne maszyn prądu stałego. </w:t>
      </w:r>
    </w:p>
    <w:p w:rsidR="00B54F75" w:rsidRPr="00B54F75" w:rsidRDefault="00B54F75" w:rsidP="00B54F75">
      <w:pPr>
        <w:numPr>
          <w:ilvl w:val="0"/>
          <w:numId w:val="13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B54F75">
        <w:rPr>
          <w:rFonts w:ascii="Arial Narrow" w:hAnsi="Arial Narrow" w:cs="Arial"/>
          <w:color w:val="000000"/>
          <w:sz w:val="22"/>
          <w:szCs w:val="22"/>
        </w:rPr>
        <w:t xml:space="preserve">Własności i zastosowanie maszyn prądu stałego. </w:t>
      </w:r>
    </w:p>
    <w:p w:rsidR="00B54F75" w:rsidRPr="00B54F75" w:rsidRDefault="00B54F75" w:rsidP="00B54F75">
      <w:pPr>
        <w:numPr>
          <w:ilvl w:val="0"/>
          <w:numId w:val="13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B54F75">
        <w:rPr>
          <w:rFonts w:ascii="Arial Narrow" w:hAnsi="Arial Narrow" w:cs="Arial"/>
          <w:color w:val="000000"/>
          <w:sz w:val="22"/>
          <w:szCs w:val="22"/>
        </w:rPr>
        <w:t xml:space="preserve">Budowa maszyn prądu stałego. </w:t>
      </w:r>
    </w:p>
    <w:p w:rsidR="00B54F75" w:rsidRPr="00B54F75" w:rsidRDefault="00B54F75" w:rsidP="00B54F75">
      <w:pPr>
        <w:numPr>
          <w:ilvl w:val="0"/>
          <w:numId w:val="13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B54F75">
        <w:rPr>
          <w:rFonts w:ascii="Arial Narrow" w:hAnsi="Arial Narrow" w:cs="Arial"/>
          <w:color w:val="000000"/>
          <w:sz w:val="22"/>
          <w:szCs w:val="22"/>
        </w:rPr>
        <w:t xml:space="preserve">Zasada działania prądnic prądu stałego. </w:t>
      </w:r>
    </w:p>
    <w:p w:rsidR="00B54F75" w:rsidRPr="00B54F75" w:rsidRDefault="00B54F75" w:rsidP="00B54F75">
      <w:pPr>
        <w:numPr>
          <w:ilvl w:val="0"/>
          <w:numId w:val="13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B54F75">
        <w:rPr>
          <w:rFonts w:ascii="Arial Narrow" w:hAnsi="Arial Narrow" w:cs="Arial"/>
          <w:color w:val="000000"/>
          <w:sz w:val="22"/>
          <w:szCs w:val="22"/>
        </w:rPr>
        <w:t xml:space="preserve">Zasada działania silników prądu stałego. </w:t>
      </w:r>
    </w:p>
    <w:p w:rsidR="00B54F75" w:rsidRPr="00B54F75" w:rsidRDefault="00B54F75" w:rsidP="00B54F75">
      <w:pPr>
        <w:numPr>
          <w:ilvl w:val="0"/>
          <w:numId w:val="13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B54F75">
        <w:rPr>
          <w:rFonts w:ascii="Arial Narrow" w:hAnsi="Arial Narrow" w:cs="Arial"/>
          <w:color w:val="000000"/>
          <w:sz w:val="22"/>
          <w:szCs w:val="22"/>
        </w:rPr>
        <w:t xml:space="preserve">Charakterystyki mechaniczne maszyn prądu stałego. </w:t>
      </w:r>
    </w:p>
    <w:p w:rsidR="00B54F75" w:rsidRPr="00B54F75" w:rsidRDefault="00B54F75" w:rsidP="00B54F75">
      <w:pPr>
        <w:pStyle w:val="Default"/>
        <w:rPr>
          <w:rFonts w:ascii="Arial Narrow" w:hAnsi="Arial Narrow"/>
          <w:b/>
          <w:sz w:val="22"/>
          <w:szCs w:val="22"/>
        </w:rPr>
      </w:pPr>
    </w:p>
    <w:p w:rsidR="00B54F75" w:rsidRPr="00B54F75" w:rsidRDefault="00B54F75" w:rsidP="00B54F75">
      <w:pPr>
        <w:pStyle w:val="Default"/>
        <w:numPr>
          <w:ilvl w:val="0"/>
          <w:numId w:val="11"/>
        </w:numPr>
        <w:rPr>
          <w:rFonts w:ascii="Arial Narrow" w:hAnsi="Arial Narrow"/>
          <w:b/>
          <w:sz w:val="22"/>
          <w:szCs w:val="22"/>
        </w:rPr>
      </w:pPr>
      <w:r w:rsidRPr="00B54F75">
        <w:rPr>
          <w:rFonts w:ascii="Arial Narrow" w:hAnsi="Arial Narrow"/>
          <w:b/>
          <w:sz w:val="22"/>
          <w:szCs w:val="22"/>
        </w:rPr>
        <w:t>Transformatory:</w:t>
      </w:r>
    </w:p>
    <w:p w:rsidR="00B54F75" w:rsidRPr="00B54F75" w:rsidRDefault="00B54F75" w:rsidP="00B54F75">
      <w:pPr>
        <w:numPr>
          <w:ilvl w:val="0"/>
          <w:numId w:val="14"/>
        </w:numPr>
        <w:autoSpaceDE w:val="0"/>
        <w:autoSpaceDN w:val="0"/>
        <w:adjustRightInd w:val="0"/>
        <w:ind w:left="1134"/>
        <w:rPr>
          <w:rFonts w:ascii="Arial Narrow" w:hAnsi="Arial Narrow"/>
          <w:color w:val="000000"/>
          <w:sz w:val="22"/>
          <w:szCs w:val="22"/>
        </w:rPr>
      </w:pPr>
      <w:r w:rsidRPr="00B54F75">
        <w:rPr>
          <w:rFonts w:ascii="Arial Narrow" w:hAnsi="Arial Narrow"/>
          <w:color w:val="000000"/>
          <w:sz w:val="22"/>
          <w:szCs w:val="22"/>
        </w:rPr>
        <w:t xml:space="preserve">Klasyfikacja transformatorów. </w:t>
      </w:r>
    </w:p>
    <w:p w:rsidR="00B54F75" w:rsidRPr="00B54F75" w:rsidRDefault="00B54F75" w:rsidP="00B54F75">
      <w:pPr>
        <w:numPr>
          <w:ilvl w:val="0"/>
          <w:numId w:val="14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B54F75">
        <w:rPr>
          <w:rFonts w:ascii="Arial Narrow" w:hAnsi="Arial Narrow" w:cs="Arial"/>
          <w:color w:val="000000"/>
          <w:sz w:val="22"/>
          <w:szCs w:val="22"/>
        </w:rPr>
        <w:t xml:space="preserve">Symbole graficzne i oznaczenia transformatorów. </w:t>
      </w:r>
    </w:p>
    <w:p w:rsidR="00B54F75" w:rsidRPr="00B54F75" w:rsidRDefault="00B54F75" w:rsidP="00B54F75">
      <w:pPr>
        <w:numPr>
          <w:ilvl w:val="0"/>
          <w:numId w:val="14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B54F75">
        <w:rPr>
          <w:rFonts w:ascii="Arial Narrow" w:hAnsi="Arial Narrow" w:cs="Arial"/>
          <w:color w:val="000000"/>
          <w:sz w:val="22"/>
          <w:szCs w:val="22"/>
        </w:rPr>
        <w:t xml:space="preserve">Zasada działania transformatora. </w:t>
      </w:r>
    </w:p>
    <w:p w:rsidR="00B54F75" w:rsidRPr="00B54F75" w:rsidRDefault="00B54F75" w:rsidP="00B54F75">
      <w:pPr>
        <w:numPr>
          <w:ilvl w:val="0"/>
          <w:numId w:val="14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B54F75">
        <w:rPr>
          <w:rFonts w:ascii="Arial Narrow" w:hAnsi="Arial Narrow" w:cs="Arial"/>
          <w:color w:val="000000"/>
          <w:sz w:val="22"/>
          <w:szCs w:val="22"/>
        </w:rPr>
        <w:t xml:space="preserve">Elementy budowy transformatora dużych i małych mocy. </w:t>
      </w:r>
    </w:p>
    <w:p w:rsidR="00B54F75" w:rsidRPr="00B54F75" w:rsidRDefault="00B54F75" w:rsidP="00B54F75">
      <w:pPr>
        <w:numPr>
          <w:ilvl w:val="0"/>
          <w:numId w:val="14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B54F75">
        <w:rPr>
          <w:rFonts w:ascii="Arial Narrow" w:hAnsi="Arial Narrow" w:cs="Arial"/>
          <w:color w:val="000000"/>
          <w:sz w:val="22"/>
          <w:szCs w:val="22"/>
        </w:rPr>
        <w:t xml:space="preserve">Chłodzenie transformatorów. </w:t>
      </w:r>
    </w:p>
    <w:p w:rsidR="00B54F75" w:rsidRPr="00B54F75" w:rsidRDefault="00B54F75" w:rsidP="00B54F75">
      <w:pPr>
        <w:numPr>
          <w:ilvl w:val="0"/>
          <w:numId w:val="14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B54F75">
        <w:rPr>
          <w:rFonts w:ascii="Arial Narrow" w:hAnsi="Arial Narrow" w:cs="Arial"/>
          <w:color w:val="000000"/>
          <w:sz w:val="22"/>
          <w:szCs w:val="22"/>
        </w:rPr>
        <w:t xml:space="preserve">Parametry transformatorów. </w:t>
      </w:r>
    </w:p>
    <w:p w:rsidR="00B54F75" w:rsidRPr="00B54F75" w:rsidRDefault="00B54F75" w:rsidP="00B54F75">
      <w:pPr>
        <w:numPr>
          <w:ilvl w:val="0"/>
          <w:numId w:val="14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B54F75">
        <w:rPr>
          <w:rFonts w:ascii="Arial Narrow" w:hAnsi="Arial Narrow" w:cs="Arial"/>
          <w:color w:val="000000"/>
          <w:sz w:val="22"/>
          <w:szCs w:val="22"/>
        </w:rPr>
        <w:t xml:space="preserve">Transformatory małej mocy. </w:t>
      </w:r>
    </w:p>
    <w:p w:rsidR="00B54F75" w:rsidRPr="00B54F75" w:rsidRDefault="00B54F75" w:rsidP="00B54F75">
      <w:pPr>
        <w:pStyle w:val="Default"/>
        <w:ind w:left="414"/>
        <w:rPr>
          <w:rFonts w:ascii="Arial Narrow" w:hAnsi="Arial Narrow"/>
          <w:b/>
          <w:sz w:val="22"/>
          <w:szCs w:val="22"/>
        </w:rPr>
      </w:pPr>
    </w:p>
    <w:p w:rsidR="00B54F75" w:rsidRPr="00B54F75" w:rsidRDefault="00B54F75" w:rsidP="00B54F75">
      <w:pPr>
        <w:numPr>
          <w:ilvl w:val="0"/>
          <w:numId w:val="11"/>
        </w:numPr>
        <w:rPr>
          <w:rFonts w:ascii="Arial Narrow" w:hAnsi="Arial Narrow" w:cs="Arial"/>
          <w:b/>
          <w:i/>
          <w:sz w:val="22"/>
          <w:szCs w:val="22"/>
        </w:rPr>
      </w:pPr>
      <w:r w:rsidRPr="00B54F75">
        <w:rPr>
          <w:rFonts w:ascii="Arial Narrow" w:hAnsi="Arial Narrow"/>
          <w:b/>
          <w:sz w:val="22"/>
          <w:szCs w:val="22"/>
        </w:rPr>
        <w:t>Maszyny prądu zmiennego (maszyny indukcyjne):</w:t>
      </w:r>
    </w:p>
    <w:p w:rsidR="00B54F75" w:rsidRPr="00B54F75" w:rsidRDefault="00B54F75" w:rsidP="00B54F75">
      <w:pPr>
        <w:pStyle w:val="Default"/>
        <w:numPr>
          <w:ilvl w:val="0"/>
          <w:numId w:val="15"/>
        </w:numPr>
        <w:ind w:left="1134"/>
        <w:rPr>
          <w:rFonts w:ascii="Arial Narrow" w:hAnsi="Arial Narrow"/>
          <w:sz w:val="22"/>
          <w:szCs w:val="22"/>
        </w:rPr>
      </w:pPr>
      <w:r w:rsidRPr="00B54F75">
        <w:rPr>
          <w:rFonts w:ascii="Arial Narrow" w:hAnsi="Arial Narrow"/>
          <w:sz w:val="22"/>
          <w:szCs w:val="22"/>
        </w:rPr>
        <w:t xml:space="preserve">Pole magnetyczne wirujące wytworzone przez nieruchome uzwojenie trójfazowe. </w:t>
      </w:r>
    </w:p>
    <w:p w:rsidR="00B54F75" w:rsidRPr="00B54F75" w:rsidRDefault="00B54F75" w:rsidP="00B54F75">
      <w:pPr>
        <w:pStyle w:val="Default"/>
        <w:numPr>
          <w:ilvl w:val="0"/>
          <w:numId w:val="15"/>
        </w:numPr>
        <w:ind w:left="1134"/>
        <w:rPr>
          <w:rFonts w:ascii="Arial Narrow" w:hAnsi="Arial Narrow"/>
          <w:sz w:val="22"/>
          <w:szCs w:val="22"/>
        </w:rPr>
      </w:pPr>
      <w:r w:rsidRPr="00B54F75">
        <w:rPr>
          <w:rFonts w:ascii="Arial Narrow" w:hAnsi="Arial Narrow"/>
          <w:sz w:val="22"/>
          <w:szCs w:val="22"/>
        </w:rPr>
        <w:t xml:space="preserve">Klasyfikacja maszyn indukcyjnych. </w:t>
      </w:r>
    </w:p>
    <w:p w:rsidR="00B54F75" w:rsidRPr="00B54F75" w:rsidRDefault="00B54F75" w:rsidP="00B54F75">
      <w:pPr>
        <w:pStyle w:val="Default"/>
        <w:numPr>
          <w:ilvl w:val="0"/>
          <w:numId w:val="15"/>
        </w:numPr>
        <w:ind w:left="1134"/>
        <w:rPr>
          <w:rFonts w:ascii="Arial Narrow" w:hAnsi="Arial Narrow"/>
          <w:sz w:val="22"/>
          <w:szCs w:val="22"/>
        </w:rPr>
      </w:pPr>
      <w:r w:rsidRPr="00B54F75">
        <w:rPr>
          <w:rFonts w:ascii="Arial Narrow" w:hAnsi="Arial Narrow"/>
          <w:sz w:val="22"/>
          <w:szCs w:val="22"/>
        </w:rPr>
        <w:t xml:space="preserve">Zastosowanie maszyn indukcyjnych. </w:t>
      </w:r>
    </w:p>
    <w:p w:rsidR="00B54F75" w:rsidRPr="00B54F75" w:rsidRDefault="00B54F75" w:rsidP="00B54F75">
      <w:pPr>
        <w:pStyle w:val="Default"/>
        <w:numPr>
          <w:ilvl w:val="0"/>
          <w:numId w:val="15"/>
        </w:numPr>
        <w:ind w:left="1134"/>
        <w:rPr>
          <w:rFonts w:ascii="Arial Narrow" w:hAnsi="Arial Narrow"/>
          <w:sz w:val="22"/>
          <w:szCs w:val="22"/>
        </w:rPr>
      </w:pPr>
      <w:r w:rsidRPr="00B54F75">
        <w:rPr>
          <w:rFonts w:ascii="Arial Narrow" w:hAnsi="Arial Narrow"/>
          <w:sz w:val="22"/>
          <w:szCs w:val="22"/>
        </w:rPr>
        <w:t xml:space="preserve">Oznaczenia maszyn indukcyjnych. </w:t>
      </w:r>
    </w:p>
    <w:p w:rsidR="00B54F75" w:rsidRPr="00B54F75" w:rsidRDefault="00B54F75" w:rsidP="00B54F75">
      <w:pPr>
        <w:pStyle w:val="Default"/>
        <w:numPr>
          <w:ilvl w:val="0"/>
          <w:numId w:val="15"/>
        </w:numPr>
        <w:ind w:left="1134"/>
        <w:rPr>
          <w:rFonts w:ascii="Arial Narrow" w:hAnsi="Arial Narrow"/>
          <w:sz w:val="22"/>
          <w:szCs w:val="22"/>
        </w:rPr>
      </w:pPr>
      <w:r w:rsidRPr="00B54F75">
        <w:rPr>
          <w:rFonts w:ascii="Arial Narrow" w:hAnsi="Arial Narrow"/>
          <w:sz w:val="22"/>
          <w:szCs w:val="22"/>
        </w:rPr>
        <w:t xml:space="preserve">Budowa maszyn indukcyjnych – elementy i podzespoły - ich funkcje i parametry. </w:t>
      </w:r>
    </w:p>
    <w:p w:rsidR="00B54F75" w:rsidRPr="00B54F75" w:rsidRDefault="00B54F75" w:rsidP="00B54F75">
      <w:pPr>
        <w:pStyle w:val="Default"/>
        <w:numPr>
          <w:ilvl w:val="0"/>
          <w:numId w:val="15"/>
        </w:numPr>
        <w:ind w:left="1134"/>
        <w:rPr>
          <w:rFonts w:ascii="Arial Narrow" w:hAnsi="Arial Narrow"/>
          <w:sz w:val="22"/>
          <w:szCs w:val="22"/>
        </w:rPr>
      </w:pPr>
      <w:r w:rsidRPr="00B54F75">
        <w:rPr>
          <w:rFonts w:ascii="Arial Narrow" w:hAnsi="Arial Narrow"/>
          <w:sz w:val="22"/>
          <w:szCs w:val="22"/>
        </w:rPr>
        <w:t xml:space="preserve">Zasada działania silnika indukcyjnego. </w:t>
      </w:r>
    </w:p>
    <w:p w:rsidR="0062688B" w:rsidRPr="00B54F75" w:rsidRDefault="00B54F75" w:rsidP="00556507">
      <w:pPr>
        <w:pStyle w:val="Default"/>
        <w:numPr>
          <w:ilvl w:val="0"/>
          <w:numId w:val="15"/>
        </w:numPr>
        <w:ind w:left="1134"/>
        <w:rPr>
          <w:rFonts w:ascii="Arial Narrow" w:hAnsi="Arial Narrow"/>
          <w:sz w:val="22"/>
          <w:szCs w:val="22"/>
        </w:rPr>
      </w:pPr>
      <w:r w:rsidRPr="00B54F75">
        <w:rPr>
          <w:rFonts w:ascii="Arial Narrow" w:hAnsi="Arial Narrow"/>
          <w:sz w:val="22"/>
          <w:szCs w:val="22"/>
        </w:rPr>
        <w:t xml:space="preserve">Bilans mocy i sprawność. </w:t>
      </w:r>
    </w:p>
    <w:sectPr w:rsidR="0062688B" w:rsidRPr="00B54F75" w:rsidSect="00852A07">
      <w:headerReference w:type="default" r:id="rId8"/>
      <w:footerReference w:type="even" r:id="rId9"/>
      <w:footerReference w:type="default" r:id="rId10"/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1F5" w:rsidRDefault="00AD31F5">
      <w:r>
        <w:separator/>
      </w:r>
    </w:p>
  </w:endnote>
  <w:endnote w:type="continuationSeparator" w:id="0">
    <w:p w:rsidR="00AD31F5" w:rsidRDefault="00AD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3F" w:rsidRDefault="00CC1E3F" w:rsidP="00F027A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3F" w:rsidRDefault="00CC1E3F" w:rsidP="00F027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1F5" w:rsidRDefault="00AD31F5">
      <w:r>
        <w:separator/>
      </w:r>
    </w:p>
  </w:footnote>
  <w:footnote w:type="continuationSeparator" w:id="0">
    <w:p w:rsidR="00AD31F5" w:rsidRDefault="00AD3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3F" w:rsidRPr="00172849" w:rsidRDefault="00CC1E3F" w:rsidP="00F2003D">
    <w:pPr>
      <w:pStyle w:val="Tekstpodstawowy2"/>
      <w:ind w:left="1701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A44E7"/>
    <w:multiLevelType w:val="hybridMultilevel"/>
    <w:tmpl w:val="176A9E92"/>
    <w:lvl w:ilvl="0" w:tplc="052014B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B34D5"/>
    <w:multiLevelType w:val="hybridMultilevel"/>
    <w:tmpl w:val="E704254E"/>
    <w:lvl w:ilvl="0" w:tplc="052014B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B164F"/>
    <w:multiLevelType w:val="hybridMultilevel"/>
    <w:tmpl w:val="028C11A4"/>
    <w:lvl w:ilvl="0" w:tplc="FF8094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741480"/>
    <w:multiLevelType w:val="hybridMultilevel"/>
    <w:tmpl w:val="80E69D0E"/>
    <w:lvl w:ilvl="0" w:tplc="C00653F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95825"/>
    <w:multiLevelType w:val="hybridMultilevel"/>
    <w:tmpl w:val="B3A8CEA0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650F7"/>
    <w:multiLevelType w:val="hybridMultilevel"/>
    <w:tmpl w:val="A072B8A0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9483A"/>
    <w:multiLevelType w:val="hybridMultilevel"/>
    <w:tmpl w:val="4E2AF70C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30B92"/>
    <w:multiLevelType w:val="hybridMultilevel"/>
    <w:tmpl w:val="095C8F06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061AF"/>
    <w:multiLevelType w:val="hybridMultilevel"/>
    <w:tmpl w:val="676AD25E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90C1F"/>
    <w:multiLevelType w:val="hybridMultilevel"/>
    <w:tmpl w:val="4CD0371C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65A9D"/>
    <w:multiLevelType w:val="hybridMultilevel"/>
    <w:tmpl w:val="1512BBDA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B68AD"/>
    <w:multiLevelType w:val="hybridMultilevel"/>
    <w:tmpl w:val="15281ED2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B2E62"/>
    <w:multiLevelType w:val="hybridMultilevel"/>
    <w:tmpl w:val="353A68E8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01C3A"/>
    <w:multiLevelType w:val="hybridMultilevel"/>
    <w:tmpl w:val="73F2986A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27798"/>
    <w:multiLevelType w:val="hybridMultilevel"/>
    <w:tmpl w:val="82465884"/>
    <w:lvl w:ilvl="0" w:tplc="FF8094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14"/>
  </w:num>
  <w:num w:numId="9">
    <w:abstractNumId w:val="2"/>
  </w:num>
  <w:num w:numId="10">
    <w:abstractNumId w:val="13"/>
  </w:num>
  <w:num w:numId="11">
    <w:abstractNumId w:val="0"/>
  </w:num>
  <w:num w:numId="12">
    <w:abstractNumId w:val="8"/>
  </w:num>
  <w:num w:numId="13">
    <w:abstractNumId w:val="6"/>
  </w:num>
  <w:num w:numId="14">
    <w:abstractNumId w:val="9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AB"/>
    <w:rsid w:val="00016CA3"/>
    <w:rsid w:val="00025031"/>
    <w:rsid w:val="00027229"/>
    <w:rsid w:val="00030A05"/>
    <w:rsid w:val="00041B0A"/>
    <w:rsid w:val="0006112F"/>
    <w:rsid w:val="000763CA"/>
    <w:rsid w:val="000A6B3C"/>
    <w:rsid w:val="001008C2"/>
    <w:rsid w:val="0012027F"/>
    <w:rsid w:val="001302D1"/>
    <w:rsid w:val="00137503"/>
    <w:rsid w:val="001534DA"/>
    <w:rsid w:val="00155F45"/>
    <w:rsid w:val="001710DB"/>
    <w:rsid w:val="00172849"/>
    <w:rsid w:val="001843E6"/>
    <w:rsid w:val="00184D5A"/>
    <w:rsid w:val="001A1A3B"/>
    <w:rsid w:val="001B1110"/>
    <w:rsid w:val="001C1AC0"/>
    <w:rsid w:val="001C5287"/>
    <w:rsid w:val="001F463F"/>
    <w:rsid w:val="002052EB"/>
    <w:rsid w:val="002053C5"/>
    <w:rsid w:val="002163DC"/>
    <w:rsid w:val="002404D0"/>
    <w:rsid w:val="00265E51"/>
    <w:rsid w:val="00274EFD"/>
    <w:rsid w:val="00275C5E"/>
    <w:rsid w:val="00280AFD"/>
    <w:rsid w:val="00284C79"/>
    <w:rsid w:val="002A0A1F"/>
    <w:rsid w:val="002A6FDD"/>
    <w:rsid w:val="002B076B"/>
    <w:rsid w:val="00305708"/>
    <w:rsid w:val="003063B5"/>
    <w:rsid w:val="003215ED"/>
    <w:rsid w:val="00322956"/>
    <w:rsid w:val="00341CBE"/>
    <w:rsid w:val="00356961"/>
    <w:rsid w:val="00365548"/>
    <w:rsid w:val="00367991"/>
    <w:rsid w:val="00387E88"/>
    <w:rsid w:val="00395808"/>
    <w:rsid w:val="003A25E1"/>
    <w:rsid w:val="003A5F64"/>
    <w:rsid w:val="003A6A9F"/>
    <w:rsid w:val="003C1F7A"/>
    <w:rsid w:val="003D72B1"/>
    <w:rsid w:val="003E6037"/>
    <w:rsid w:val="0040108F"/>
    <w:rsid w:val="00404F50"/>
    <w:rsid w:val="00405531"/>
    <w:rsid w:val="00407881"/>
    <w:rsid w:val="00412F5B"/>
    <w:rsid w:val="0043050C"/>
    <w:rsid w:val="00431D56"/>
    <w:rsid w:val="00463130"/>
    <w:rsid w:val="004923DA"/>
    <w:rsid w:val="004A02FB"/>
    <w:rsid w:val="004B3E5F"/>
    <w:rsid w:val="004C24B6"/>
    <w:rsid w:val="004D421D"/>
    <w:rsid w:val="004D48E8"/>
    <w:rsid w:val="004D5CD9"/>
    <w:rsid w:val="004D5E93"/>
    <w:rsid w:val="004E65A8"/>
    <w:rsid w:val="00500856"/>
    <w:rsid w:val="005020B7"/>
    <w:rsid w:val="00553755"/>
    <w:rsid w:val="00556507"/>
    <w:rsid w:val="00562A78"/>
    <w:rsid w:val="005650AF"/>
    <w:rsid w:val="005770B3"/>
    <w:rsid w:val="00587671"/>
    <w:rsid w:val="00597B8C"/>
    <w:rsid w:val="005B0D8E"/>
    <w:rsid w:val="005C39F6"/>
    <w:rsid w:val="005C3ECE"/>
    <w:rsid w:val="005C47D7"/>
    <w:rsid w:val="005C7FFB"/>
    <w:rsid w:val="005E4992"/>
    <w:rsid w:val="005F3B2F"/>
    <w:rsid w:val="00605603"/>
    <w:rsid w:val="00625EFD"/>
    <w:rsid w:val="0062688B"/>
    <w:rsid w:val="00642FBC"/>
    <w:rsid w:val="00681B3F"/>
    <w:rsid w:val="00681BED"/>
    <w:rsid w:val="006B15AE"/>
    <w:rsid w:val="006C5449"/>
    <w:rsid w:val="006E3A45"/>
    <w:rsid w:val="006E594A"/>
    <w:rsid w:val="006E5C22"/>
    <w:rsid w:val="0070400B"/>
    <w:rsid w:val="0071383E"/>
    <w:rsid w:val="00715B20"/>
    <w:rsid w:val="00717DE8"/>
    <w:rsid w:val="00724D21"/>
    <w:rsid w:val="00724DF0"/>
    <w:rsid w:val="007313C0"/>
    <w:rsid w:val="00745DBC"/>
    <w:rsid w:val="007510BC"/>
    <w:rsid w:val="00792CCA"/>
    <w:rsid w:val="00794EAF"/>
    <w:rsid w:val="007B3CC7"/>
    <w:rsid w:val="007B60DD"/>
    <w:rsid w:val="007C2F78"/>
    <w:rsid w:val="007D7995"/>
    <w:rsid w:val="007D7B65"/>
    <w:rsid w:val="007E6532"/>
    <w:rsid w:val="007E7EF7"/>
    <w:rsid w:val="0082328F"/>
    <w:rsid w:val="008254A0"/>
    <w:rsid w:val="008349D0"/>
    <w:rsid w:val="00847667"/>
    <w:rsid w:val="00850706"/>
    <w:rsid w:val="00852A07"/>
    <w:rsid w:val="00860371"/>
    <w:rsid w:val="0087793A"/>
    <w:rsid w:val="00882F4F"/>
    <w:rsid w:val="008A0CF0"/>
    <w:rsid w:val="008A2C68"/>
    <w:rsid w:val="008B2179"/>
    <w:rsid w:val="008C0EDF"/>
    <w:rsid w:val="008D6634"/>
    <w:rsid w:val="00915C52"/>
    <w:rsid w:val="009300EE"/>
    <w:rsid w:val="0093220D"/>
    <w:rsid w:val="00937AFE"/>
    <w:rsid w:val="00951164"/>
    <w:rsid w:val="0095117C"/>
    <w:rsid w:val="00960AE8"/>
    <w:rsid w:val="00961DD9"/>
    <w:rsid w:val="0097096C"/>
    <w:rsid w:val="009904EB"/>
    <w:rsid w:val="009A4C25"/>
    <w:rsid w:val="009B179B"/>
    <w:rsid w:val="009B5B95"/>
    <w:rsid w:val="00A11FEB"/>
    <w:rsid w:val="00A147BC"/>
    <w:rsid w:val="00A215D2"/>
    <w:rsid w:val="00A21D69"/>
    <w:rsid w:val="00A248D9"/>
    <w:rsid w:val="00A52AC2"/>
    <w:rsid w:val="00A802E1"/>
    <w:rsid w:val="00A9433A"/>
    <w:rsid w:val="00A94979"/>
    <w:rsid w:val="00AA4EE9"/>
    <w:rsid w:val="00AA7087"/>
    <w:rsid w:val="00AB25D7"/>
    <w:rsid w:val="00AB620B"/>
    <w:rsid w:val="00AD31F5"/>
    <w:rsid w:val="00AE6D82"/>
    <w:rsid w:val="00AF1041"/>
    <w:rsid w:val="00B07828"/>
    <w:rsid w:val="00B1589B"/>
    <w:rsid w:val="00B21347"/>
    <w:rsid w:val="00B22B6D"/>
    <w:rsid w:val="00B248EB"/>
    <w:rsid w:val="00B262B8"/>
    <w:rsid w:val="00B41C3F"/>
    <w:rsid w:val="00B43549"/>
    <w:rsid w:val="00B52302"/>
    <w:rsid w:val="00B54F75"/>
    <w:rsid w:val="00B65584"/>
    <w:rsid w:val="00B6596B"/>
    <w:rsid w:val="00B80F1D"/>
    <w:rsid w:val="00B82806"/>
    <w:rsid w:val="00B96741"/>
    <w:rsid w:val="00BA34B1"/>
    <w:rsid w:val="00BA43D0"/>
    <w:rsid w:val="00BB1B43"/>
    <w:rsid w:val="00BB2CE5"/>
    <w:rsid w:val="00BB370D"/>
    <w:rsid w:val="00BC7CC7"/>
    <w:rsid w:val="00BE3481"/>
    <w:rsid w:val="00BF3AD8"/>
    <w:rsid w:val="00BF6069"/>
    <w:rsid w:val="00C30808"/>
    <w:rsid w:val="00C47402"/>
    <w:rsid w:val="00C51B24"/>
    <w:rsid w:val="00C77C8D"/>
    <w:rsid w:val="00CB4377"/>
    <w:rsid w:val="00CC1E3F"/>
    <w:rsid w:val="00CC7EDF"/>
    <w:rsid w:val="00CE03E1"/>
    <w:rsid w:val="00CE5FC3"/>
    <w:rsid w:val="00CE69E8"/>
    <w:rsid w:val="00D0598C"/>
    <w:rsid w:val="00D3301A"/>
    <w:rsid w:val="00D479F1"/>
    <w:rsid w:val="00D547E5"/>
    <w:rsid w:val="00D74D74"/>
    <w:rsid w:val="00D862F8"/>
    <w:rsid w:val="00D91A6B"/>
    <w:rsid w:val="00D92AD4"/>
    <w:rsid w:val="00DA0B19"/>
    <w:rsid w:val="00DC4462"/>
    <w:rsid w:val="00DC4FFE"/>
    <w:rsid w:val="00DC6F59"/>
    <w:rsid w:val="00E62E49"/>
    <w:rsid w:val="00E72CB5"/>
    <w:rsid w:val="00E84553"/>
    <w:rsid w:val="00E9085B"/>
    <w:rsid w:val="00E90A8F"/>
    <w:rsid w:val="00EC1704"/>
    <w:rsid w:val="00EC5F1D"/>
    <w:rsid w:val="00EE41D5"/>
    <w:rsid w:val="00F00DC0"/>
    <w:rsid w:val="00F027AB"/>
    <w:rsid w:val="00F1015F"/>
    <w:rsid w:val="00F12EB1"/>
    <w:rsid w:val="00F132A9"/>
    <w:rsid w:val="00F2003D"/>
    <w:rsid w:val="00F33648"/>
    <w:rsid w:val="00F35AEA"/>
    <w:rsid w:val="00F41EC8"/>
    <w:rsid w:val="00F50B73"/>
    <w:rsid w:val="00F60109"/>
    <w:rsid w:val="00FD0213"/>
    <w:rsid w:val="00FE7F9C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735E12-65EA-41A8-AEF4-6E6BD18B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027A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BE34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b/>
      <w:bCs/>
      <w:sz w:val="32"/>
    </w:rPr>
  </w:style>
  <w:style w:type="paragraph" w:styleId="Tekstpodstawowy2">
    <w:name w:val="Body Text 2"/>
    <w:basedOn w:val="Normalny"/>
    <w:pPr>
      <w:jc w:val="center"/>
    </w:pPr>
    <w:rPr>
      <w:b/>
      <w:bCs/>
      <w:i/>
      <w:iCs/>
      <w:sz w:val="28"/>
    </w:rPr>
  </w:style>
  <w:style w:type="paragraph" w:customStyle="1" w:styleId="xl24">
    <w:name w:val="xl24"/>
    <w:basedOn w:val="Normalny"/>
    <w:pP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  <w:rsid w:val="00F027AB"/>
  </w:style>
  <w:style w:type="paragraph" w:styleId="Akapitzlist">
    <w:name w:val="List Paragraph"/>
    <w:basedOn w:val="Normalny"/>
    <w:uiPriority w:val="34"/>
    <w:qFormat/>
    <w:rsid w:val="00EC5F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6Znak">
    <w:name w:val="Nagłówek 6 Znak"/>
    <w:link w:val="Nagwek6"/>
    <w:rsid w:val="00BE3481"/>
    <w:rPr>
      <w:rFonts w:ascii="Calibri" w:hAnsi="Calibri"/>
      <w:b/>
      <w:bCs/>
      <w:sz w:val="22"/>
      <w:szCs w:val="22"/>
    </w:rPr>
  </w:style>
  <w:style w:type="paragraph" w:customStyle="1" w:styleId="Default">
    <w:name w:val="Default"/>
    <w:rsid w:val="003C1F7A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63800-6BBF-4A19-BF59-7EFEC8A2D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POWIATOWE CENTRUM KSZTAŁCENIA PRAKTYCZNEGO</vt:lpstr>
    </vt:vector>
  </TitlesOfParts>
  <Company>PCKP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POWIATOWE CENTRUM KSZTAŁCENIA PRAKTYCZNEGO</dc:title>
  <dc:subject/>
  <dc:creator>K2</dc:creator>
  <cp:keywords/>
  <cp:lastModifiedBy>Katarzyna Michalak</cp:lastModifiedBy>
  <cp:revision>2</cp:revision>
  <cp:lastPrinted>2014-06-16T11:49:00Z</cp:lastPrinted>
  <dcterms:created xsi:type="dcterms:W3CDTF">2023-05-23T21:18:00Z</dcterms:created>
  <dcterms:modified xsi:type="dcterms:W3CDTF">2023-05-23T21:18:00Z</dcterms:modified>
</cp:coreProperties>
</file>