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04" w:rsidRPr="008D6018" w:rsidRDefault="000F7F04" w:rsidP="000F7F04">
      <w:pPr>
        <w:ind w:left="360"/>
        <w:jc w:val="center"/>
        <w:rPr>
          <w:b/>
          <w:sz w:val="36"/>
          <w:szCs w:val="36"/>
          <w:u w:val="single"/>
        </w:rPr>
      </w:pPr>
      <w:r w:rsidRPr="008D6018">
        <w:rPr>
          <w:b/>
          <w:sz w:val="36"/>
          <w:szCs w:val="36"/>
          <w:u w:val="single"/>
        </w:rPr>
        <w:t>ZALICZENIE 3 – DOBÓR MATERIAŁÓW</w:t>
      </w:r>
    </w:p>
    <w:p w:rsidR="000F7F04" w:rsidRDefault="000F7F04" w:rsidP="000F7F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0F7F04" w:rsidRDefault="000F7F04" w:rsidP="000F7F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0F7F04" w:rsidRDefault="000F7F04" w:rsidP="000F7F04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umieszczonych na stronie CKZ.</w:t>
      </w:r>
    </w:p>
    <w:p w:rsidR="000F7F04" w:rsidRDefault="000F7F04" w:rsidP="000F7F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Wymień grupy materiałów konstrukcyjnych.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Jakimi właściwościami cechują się metale?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Wymień właściwości mechaniczne i technologiczne.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 kryteria należy uwzględnić przy doborze materiału?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Na czym polega kryterium technologiczne doboru materiału?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Jakiego rodzaju półfabrykaty ma do dyspozycji technolog?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 materiały zaliczamy do półfabrykatów hutniczych?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dwa znaczenia terminu „ materiał”.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Z jakich materiałów są wykonywane pręty?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wytyczne doboru półfabrykatu na części klasy wał w produkcji seryjnej.</w:t>
      </w:r>
    </w:p>
    <w:p w:rsidR="000F7F04" w:rsidRPr="008D6018" w:rsidRDefault="000F7F04" w:rsidP="000F7F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wytyczne doboru półfabrykatu na części klasy koło zębate w produkcji jednostkowej.</w:t>
      </w:r>
    </w:p>
    <w:p w:rsidR="000F7F04" w:rsidRDefault="000F7F04" w:rsidP="000F7F04">
      <w:pPr>
        <w:jc w:val="center"/>
        <w:rPr>
          <w:b/>
          <w:sz w:val="32"/>
          <w:szCs w:val="32"/>
          <w:u w:val="single"/>
        </w:rPr>
      </w:pPr>
    </w:p>
    <w:p w:rsidR="000F7F04" w:rsidRDefault="000F7F04" w:rsidP="000F7F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 ZALICZENIA - 18</w:t>
      </w:r>
      <w:r>
        <w:rPr>
          <w:b/>
          <w:color w:val="000000" w:themeColor="text1"/>
          <w:sz w:val="32"/>
          <w:szCs w:val="32"/>
          <w:u w:val="single"/>
        </w:rPr>
        <w:t>.11.2020</w:t>
      </w:r>
    </w:p>
    <w:p w:rsidR="000F7F04" w:rsidRDefault="000F7F04" w:rsidP="000F7F04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0F7F04" w:rsidRDefault="000F7F04" w:rsidP="000F7F04">
      <w:pPr>
        <w:jc w:val="center"/>
      </w:pPr>
      <w:hyperlink r:id="rId5" w:history="1">
        <w:r>
          <w:rPr>
            <w:rStyle w:val="Hipercze"/>
            <w:sz w:val="40"/>
            <w:szCs w:val="40"/>
          </w:rPr>
          <w:t>jgolab@ckz.swidnica.pl</w:t>
        </w:r>
      </w:hyperlink>
    </w:p>
    <w:p w:rsidR="000F7F04" w:rsidRDefault="000F7F04" w:rsidP="000F7F04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0F7F04" w:rsidRDefault="000F7F04" w:rsidP="000F7F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0F7F04" w:rsidRDefault="000F7F04" w:rsidP="000F7F04">
      <w:pPr>
        <w:jc w:val="center"/>
        <w:rPr>
          <w:sz w:val="28"/>
          <w:szCs w:val="28"/>
        </w:rPr>
      </w:pPr>
    </w:p>
    <w:p w:rsidR="000F7F04" w:rsidRDefault="000F7F04" w:rsidP="000F7F04"/>
    <w:p w:rsidR="00510CBB" w:rsidRDefault="00510CBB"/>
    <w:sectPr w:rsidR="00510CBB" w:rsidSect="0061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D6E4C"/>
    <w:multiLevelType w:val="hybridMultilevel"/>
    <w:tmpl w:val="D744D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F7F04"/>
    <w:rsid w:val="000F7F04"/>
    <w:rsid w:val="0051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F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2020-10-29T22:39:00Z</dcterms:created>
  <dcterms:modified xsi:type="dcterms:W3CDTF">2020-10-29T22:42:00Z</dcterms:modified>
</cp:coreProperties>
</file>