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3B1" w:rsidRDefault="00A4258A" w:rsidP="00AD40D0">
      <w:pPr>
        <w:jc w:val="center"/>
        <w:rPr>
          <w:rFonts w:ascii="Cambria" w:hAnsi="Cambria"/>
          <w:b/>
          <w:sz w:val="36"/>
          <w:szCs w:val="36"/>
        </w:rPr>
      </w:pPr>
      <w:bookmarkStart w:id="0" w:name="_GoBack"/>
      <w:bookmarkEnd w:id="0"/>
      <w:r>
        <w:rPr>
          <w:rFonts w:ascii="Cambria" w:hAnsi="Cambria"/>
          <w:b/>
          <w:sz w:val="36"/>
          <w:szCs w:val="36"/>
        </w:rPr>
        <w:t xml:space="preserve"> KUCHARZ st. II</w:t>
      </w:r>
      <w:r w:rsidR="008D0B61">
        <w:rPr>
          <w:rFonts w:ascii="Cambria" w:hAnsi="Cambria"/>
          <w:b/>
          <w:sz w:val="36"/>
          <w:szCs w:val="36"/>
        </w:rPr>
        <w:t xml:space="preserve"> NAUCZANIE ZDALNE</w:t>
      </w:r>
    </w:p>
    <w:p w:rsidR="007D43B1" w:rsidRDefault="007D43B1" w:rsidP="00AD40D0">
      <w:pPr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WYPOSAŻ</w:t>
      </w:r>
      <w:r w:rsidR="008D0B61">
        <w:rPr>
          <w:rFonts w:ascii="Cambria" w:hAnsi="Cambria"/>
          <w:b/>
          <w:sz w:val="36"/>
          <w:szCs w:val="36"/>
        </w:rPr>
        <w:t xml:space="preserve">ENIE TECHNICZNE </w:t>
      </w:r>
      <w:r>
        <w:rPr>
          <w:rFonts w:ascii="Cambria" w:hAnsi="Cambria"/>
          <w:b/>
          <w:sz w:val="36"/>
          <w:szCs w:val="36"/>
        </w:rPr>
        <w:t xml:space="preserve"> W GASTRONOMII</w:t>
      </w:r>
    </w:p>
    <w:p w:rsidR="008D0B61" w:rsidRDefault="008D0B61" w:rsidP="008D0B61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Violetta Kuklińska – Woźny</w:t>
      </w:r>
    </w:p>
    <w:p w:rsidR="000271CD" w:rsidRDefault="000271CD" w:rsidP="001D03A5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Uwaga </w:t>
      </w:r>
      <w:r>
        <w:rPr>
          <w:rFonts w:ascii="Cambria" w:hAnsi="Cambria"/>
          <w:sz w:val="28"/>
          <w:szCs w:val="28"/>
        </w:rPr>
        <w:t xml:space="preserve">na końcu materiału znajduje się test, który należy rozwiązać. Odpowiedzi 1A,2 B, 3C, itd. ….,  należy przesłać na mojego maila </w:t>
      </w:r>
      <w:hyperlink r:id="rId8" w:history="1">
        <w:r>
          <w:rPr>
            <w:rStyle w:val="Hipercze"/>
            <w:rFonts w:asciiTheme="majorHAnsi" w:hAnsiTheme="majorHAnsi"/>
            <w:i/>
            <w:sz w:val="24"/>
            <w:szCs w:val="24"/>
          </w:rPr>
          <w:t>viola300@autograf.pl</w:t>
        </w:r>
      </w:hyperlink>
      <w:r>
        <w:rPr>
          <w:rFonts w:asciiTheme="majorHAnsi" w:hAnsiTheme="majorHAnsi"/>
          <w:i/>
          <w:sz w:val="24"/>
          <w:szCs w:val="24"/>
        </w:rPr>
        <w:t xml:space="preserve"> lub </w:t>
      </w:r>
      <w:hyperlink r:id="rId9" w:history="1">
        <w:r>
          <w:rPr>
            <w:rStyle w:val="Hipercze"/>
            <w:rFonts w:asciiTheme="majorHAnsi" w:hAnsiTheme="majorHAnsi"/>
            <w:i/>
            <w:sz w:val="24"/>
            <w:szCs w:val="24"/>
          </w:rPr>
          <w:t>vkuklinska@ckz.swidnica.pl</w:t>
        </w:r>
      </w:hyperlink>
      <w:r>
        <w:rPr>
          <w:rStyle w:val="Hipercze"/>
          <w:rFonts w:asciiTheme="majorHAnsi" w:hAnsiTheme="majorHAnsi"/>
          <w:i/>
          <w:sz w:val="24"/>
          <w:szCs w:val="24"/>
        </w:rPr>
        <w:t xml:space="preserve">, </w:t>
      </w:r>
      <w:r>
        <w:rPr>
          <w:rFonts w:ascii="Cambria" w:hAnsi="Cambria"/>
          <w:sz w:val="28"/>
          <w:szCs w:val="28"/>
        </w:rPr>
        <w:t xml:space="preserve">w terminie do </w:t>
      </w:r>
      <w:r>
        <w:rPr>
          <w:rFonts w:ascii="Cambria" w:hAnsi="Cambria"/>
          <w:b/>
          <w:sz w:val="28"/>
          <w:szCs w:val="28"/>
        </w:rPr>
        <w:t>11.12.2020r.</w:t>
      </w:r>
    </w:p>
    <w:p w:rsidR="001D03A5" w:rsidRDefault="001D03A5" w:rsidP="001D03A5">
      <w:pPr>
        <w:jc w:val="both"/>
        <w:rPr>
          <w:rFonts w:ascii="Cambria" w:hAnsi="Cambria"/>
          <w:b/>
          <w:sz w:val="28"/>
          <w:szCs w:val="28"/>
        </w:rPr>
      </w:pPr>
    </w:p>
    <w:p w:rsidR="008D0B61" w:rsidRDefault="0099645F" w:rsidP="00041716">
      <w:pPr>
        <w:pStyle w:val="Akapitzlist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5.DROBNY SPRZĘT GASTRONOMICZNY</w:t>
      </w:r>
      <w:r w:rsidR="003E0C19">
        <w:rPr>
          <w:rFonts w:ascii="Cambria" w:hAnsi="Cambria"/>
          <w:b/>
          <w:sz w:val="36"/>
          <w:szCs w:val="36"/>
        </w:rPr>
        <w:t xml:space="preserve">  i URZĄDZENIA KONTROLNO </w:t>
      </w:r>
      <w:r w:rsidR="001D03A5">
        <w:rPr>
          <w:rFonts w:ascii="Cambria" w:hAnsi="Cambria"/>
          <w:b/>
          <w:sz w:val="36"/>
          <w:szCs w:val="36"/>
        </w:rPr>
        <w:t>–</w:t>
      </w:r>
      <w:r w:rsidR="003E0C19">
        <w:rPr>
          <w:rFonts w:ascii="Cambria" w:hAnsi="Cambria"/>
          <w:b/>
          <w:sz w:val="36"/>
          <w:szCs w:val="36"/>
        </w:rPr>
        <w:t xml:space="preserve"> POMIAROWE</w:t>
      </w:r>
    </w:p>
    <w:p w:rsidR="001D03A5" w:rsidRPr="00DC1944" w:rsidRDefault="001D03A5" w:rsidP="00041716">
      <w:pPr>
        <w:pStyle w:val="Akapitzlist"/>
        <w:jc w:val="center"/>
        <w:rPr>
          <w:rFonts w:ascii="Cambria" w:hAnsi="Cambria"/>
          <w:b/>
          <w:sz w:val="36"/>
          <w:szCs w:val="36"/>
        </w:rPr>
      </w:pPr>
    </w:p>
    <w:p w:rsidR="00BC7470" w:rsidRDefault="00BC7470" w:rsidP="00BC7470">
      <w:pPr>
        <w:pStyle w:val="Akapitzlist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(materiał </w:t>
      </w:r>
      <w:r w:rsidR="00024663">
        <w:rPr>
          <w:rFonts w:ascii="Cambria" w:hAnsi="Cambria"/>
          <w:b/>
          <w:sz w:val="24"/>
          <w:szCs w:val="24"/>
        </w:rPr>
        <w:t>obejmuje 10</w:t>
      </w:r>
      <w:r>
        <w:rPr>
          <w:rFonts w:ascii="Cambria" w:hAnsi="Cambria"/>
          <w:b/>
          <w:sz w:val="24"/>
          <w:szCs w:val="24"/>
        </w:rPr>
        <w:t xml:space="preserve"> jednostek lekcyjnych)</w:t>
      </w:r>
    </w:p>
    <w:p w:rsidR="00895A32" w:rsidRDefault="00895A32" w:rsidP="00895A32">
      <w:pPr>
        <w:jc w:val="both"/>
        <w:rPr>
          <w:noProof/>
          <w:lang w:eastAsia="pl-PL"/>
        </w:rPr>
      </w:pPr>
    </w:p>
    <w:p w:rsidR="00895A32" w:rsidRDefault="002C6A5C" w:rsidP="00895A32">
      <w:pPr>
        <w:jc w:val="center"/>
        <w:rPr>
          <w:rFonts w:ascii="Cambria" w:hAnsi="Cambria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427272B" wp14:editId="62161B2D">
            <wp:extent cx="4067175" cy="2381250"/>
            <wp:effectExtent l="0" t="0" r="9525" b="0"/>
            <wp:docPr id="20" name="Obraz 20" descr="C:\Users\Viola\Desktop\9051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Viola\Desktop\90515.gif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32" w:rsidRPr="00123BC3" w:rsidRDefault="00895A32" w:rsidP="00895A32">
      <w:pPr>
        <w:jc w:val="both"/>
        <w:rPr>
          <w:rFonts w:ascii="Cambria" w:hAnsi="Cambria"/>
          <w:b/>
          <w:color w:val="0070C0"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>GARNKI I POKRYWKI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Garnki w profesjonalnej kuchni muszą cechować się dużą wytrzymałością, łatwością utrzymania czystości. Dobre garnki powinny być wyposażone w nienagrzewające, trwale przymocowane uchwyty ora dopasowaną pokrywę stalową lub szklaną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W zakładach gastronomicznych wykorzystuje się garnki ze stali nierdzewnej chromowo – niklowanej. Warstwę wewnętrzną stanowi stal nierdzewna, natomiast warstwa środkowa zbudowana jest z aluminium lub miedzi. Aluminium i miedź dobrze przewodzą ciepło.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 xml:space="preserve">Ze względu na wielkość garnki  dzielimy na: niskie, średnie, wysokie, garnki mogą mieć różną pojemność: od 0,5 l do 50l. 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lastRenderedPageBreak/>
        <w:t>Ze względu na zastosowanie garnki można podzielić na: klasyczne i specjalistyczne. Garnki specjalistyczne służą do gotowania określonych potraw.</w:t>
      </w:r>
    </w:p>
    <w:p w:rsidR="00895A32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 xml:space="preserve">Garnek do gotowania ziemniaków </w:t>
      </w:r>
      <w:r>
        <w:rPr>
          <w:rFonts w:ascii="Cambria" w:hAnsi="Cambria"/>
          <w:b/>
          <w:sz w:val="28"/>
          <w:szCs w:val="28"/>
        </w:rPr>
        <w:t xml:space="preserve">– </w:t>
      </w:r>
      <w:r>
        <w:rPr>
          <w:rFonts w:ascii="Cambria" w:hAnsi="Cambria"/>
          <w:sz w:val="28"/>
          <w:szCs w:val="28"/>
        </w:rPr>
        <w:t>wykonany ze stali nierdzewnej, z kranem umożliwiającym oddzielenie wody od ziemniaków. Może mieć pojemność: 25 l, 36 l, 50 l, 70 l.</w:t>
      </w:r>
    </w:p>
    <w:p w:rsidR="00895A32" w:rsidRDefault="00895A32" w:rsidP="00895A32">
      <w:pPr>
        <w:pStyle w:val="Akapitzlist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857375" cy="1857375"/>
            <wp:effectExtent l="0" t="0" r="9525" b="9525"/>
            <wp:docPr id="108" name="Obraz 108" descr="garnek do gotowania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garnek do gotowania ziemniakó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b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 xml:space="preserve">Garnek do gotowania mleka </w:t>
      </w:r>
      <w:r>
        <w:rPr>
          <w:rFonts w:ascii="Cambria" w:hAnsi="Cambria"/>
          <w:b/>
          <w:sz w:val="28"/>
          <w:szCs w:val="28"/>
        </w:rPr>
        <w:t xml:space="preserve">– </w:t>
      </w:r>
      <w:r>
        <w:rPr>
          <w:rFonts w:ascii="Cambria" w:hAnsi="Cambria"/>
          <w:sz w:val="28"/>
          <w:szCs w:val="28"/>
        </w:rPr>
        <w:t>posiada podwójne ścianki, pomiędzy którymi znajduje się woda (dzięki temu mleko nie przypala się , nie kipi. Może być wykorzystywany do topienia czekolady oraz podgrzewania sosów.</w:t>
      </w: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438400" cy="1666875"/>
            <wp:effectExtent l="0" t="0" r="0" b="9525"/>
            <wp:docPr id="107" name="Obraz 107" descr="garnek-do-gotowania-mleka-z-gwizdkiem-milk-1-5-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garnek-do-gotowania-mleka-z-gwizdkiem-milk-1-5-l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pStyle w:val="Akapitzlist"/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b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 xml:space="preserve">Garnek do sosów i potraw mlecznych </w:t>
      </w:r>
      <w:r>
        <w:rPr>
          <w:rFonts w:ascii="Cambria" w:hAnsi="Cambria"/>
          <w:b/>
          <w:sz w:val="28"/>
          <w:szCs w:val="28"/>
        </w:rPr>
        <w:t xml:space="preserve">– </w:t>
      </w:r>
      <w:r>
        <w:rPr>
          <w:rFonts w:ascii="Cambria" w:hAnsi="Cambria"/>
          <w:sz w:val="28"/>
          <w:szCs w:val="28"/>
        </w:rPr>
        <w:t xml:space="preserve"> ma podziałkę i lejek do nalewania. Przystosowany do używania na kuchni indukcyjnej.</w:t>
      </w:r>
    </w:p>
    <w:p w:rsidR="00895A32" w:rsidRDefault="00895A32" w:rsidP="00895A32">
      <w:pPr>
        <w:pStyle w:val="Akapitzlist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3305175" cy="1933575"/>
            <wp:effectExtent l="0" t="0" r="9525" b="9525"/>
            <wp:docPr id="106" name="Obraz 106" descr="garnek do sosów i potraw mle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garnek do sosów i potraw mleczny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b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 xml:space="preserve">Garnek do gotowania ryb </w:t>
      </w:r>
      <w:r>
        <w:rPr>
          <w:rFonts w:ascii="Cambria" w:hAnsi="Cambria"/>
          <w:b/>
          <w:sz w:val="28"/>
          <w:szCs w:val="28"/>
        </w:rPr>
        <w:t xml:space="preserve">– </w:t>
      </w:r>
      <w:r>
        <w:rPr>
          <w:rFonts w:ascii="Cambria" w:hAnsi="Cambria"/>
          <w:sz w:val="28"/>
          <w:szCs w:val="28"/>
        </w:rPr>
        <w:t>w kształcie przypominają brytfannę, wewnątrz ma perforowaną wkładkę, umożliwiającą wyjęcie ryby z całości.</w:t>
      </w: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571750" cy="1647825"/>
            <wp:effectExtent l="0" t="0" r="0" b="9525"/>
            <wp:docPr id="105" name="Obraz 105" descr="garnek-do-gotowania-ryb-tp_17686594166389478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garnek-do-gotowania-ryb-tp_1768659416638947876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pStyle w:val="Akapitzlist"/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b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 xml:space="preserve">Garnek do gotowania ryżu </w:t>
      </w:r>
      <w:r>
        <w:rPr>
          <w:rFonts w:ascii="Cambria" w:hAnsi="Cambria"/>
          <w:b/>
          <w:sz w:val="28"/>
          <w:szCs w:val="28"/>
        </w:rPr>
        <w:t xml:space="preserve">– </w:t>
      </w:r>
      <w:r>
        <w:rPr>
          <w:rFonts w:ascii="Cambria" w:hAnsi="Cambria"/>
          <w:sz w:val="28"/>
          <w:szCs w:val="28"/>
        </w:rPr>
        <w:t>z miarką wewnątrz oraz automatycznym procesem podgrzewania po ugotowaniu ryżu.</w:t>
      </w: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104" name="Obraz 104" descr="garnek do gotowania ryż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garnek do gotowania ryż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b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 xml:space="preserve">Garnek do gotowania makaronu spaghetti </w:t>
      </w:r>
      <w:r>
        <w:rPr>
          <w:rFonts w:ascii="Cambria" w:hAnsi="Cambria"/>
          <w:b/>
          <w:sz w:val="28"/>
          <w:szCs w:val="28"/>
        </w:rPr>
        <w:t xml:space="preserve">- </w:t>
      </w:r>
      <w:r>
        <w:rPr>
          <w:rFonts w:ascii="Cambria" w:hAnsi="Cambria"/>
          <w:sz w:val="28"/>
          <w:szCs w:val="28"/>
        </w:rPr>
        <w:t xml:space="preserve"> z perforowaną wkładką do makaronu spaghetti.</w:t>
      </w: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371725" cy="1924050"/>
            <wp:effectExtent l="0" t="0" r="9525" b="0"/>
            <wp:docPr id="103" name="Obraz 103" descr="spagh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spaghet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b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 xml:space="preserve">Garnek do gotowania makaronu, pierogów, kopytek </w:t>
      </w:r>
      <w:r>
        <w:rPr>
          <w:rFonts w:ascii="Cambria" w:hAnsi="Cambria"/>
          <w:b/>
          <w:sz w:val="28"/>
          <w:szCs w:val="28"/>
        </w:rPr>
        <w:t xml:space="preserve">– </w:t>
      </w:r>
      <w:r>
        <w:rPr>
          <w:rFonts w:ascii="Cambria" w:hAnsi="Cambria"/>
          <w:sz w:val="28"/>
          <w:szCs w:val="28"/>
        </w:rPr>
        <w:t>z perforowaną wkładką do garnka wykonaną ze stali szlachetnej, można używać na kuchenkach indukcyjnych.</w:t>
      </w: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400300" cy="1905000"/>
            <wp:effectExtent l="0" t="0" r="0" b="0"/>
            <wp:docPr id="102" name="Obraz 102" descr="pier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pierog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b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 xml:space="preserve">Garnek do gotowania małż </w:t>
      </w:r>
      <w:r>
        <w:rPr>
          <w:rFonts w:ascii="Cambria" w:hAnsi="Cambria"/>
          <w:b/>
          <w:sz w:val="28"/>
          <w:szCs w:val="28"/>
        </w:rPr>
        <w:t xml:space="preserve">– </w:t>
      </w:r>
      <w:r>
        <w:rPr>
          <w:rFonts w:ascii="Cambria" w:hAnsi="Cambria"/>
          <w:sz w:val="28"/>
          <w:szCs w:val="28"/>
        </w:rPr>
        <w:t>emaliowane, najczęściej pokryte czarną emalią, przeznaczone do gotowania na gazie.</w:t>
      </w: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809750" cy="1704975"/>
            <wp:effectExtent l="0" t="0" r="0" b="9525"/>
            <wp:docPr id="101" name="Obraz 101" descr="mał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małż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W ofercie znajdują się garnki do gotowania na parze, do makaronu, do szparagów, do ryb, małż oraz garnki o specjalnej konstrukcji do gotowania mleka.</w:t>
      </w:r>
    </w:p>
    <w:p w:rsidR="00895A32" w:rsidRPr="00123BC3" w:rsidRDefault="00895A32" w:rsidP="00895A32">
      <w:pPr>
        <w:jc w:val="both"/>
        <w:rPr>
          <w:rFonts w:ascii="Cambria" w:hAnsi="Cambria"/>
          <w:b/>
          <w:color w:val="C00000"/>
          <w:sz w:val="28"/>
          <w:szCs w:val="28"/>
        </w:rPr>
      </w:pPr>
      <w:r w:rsidRPr="00123BC3">
        <w:rPr>
          <w:rFonts w:ascii="Cambria" w:hAnsi="Cambria"/>
          <w:b/>
          <w:color w:val="C00000"/>
          <w:sz w:val="28"/>
          <w:szCs w:val="28"/>
        </w:rPr>
        <w:t>UWAGA – GARNKI ALUMINIOWE EMALIOWANE NIE NADAJĄ SIĘ DO GOTOWANIA NA KUCHENKACH INDUKCYJNYCH.</w:t>
      </w:r>
    </w:p>
    <w:p w:rsidR="00895A32" w:rsidRPr="00123BC3" w:rsidRDefault="00895A32" w:rsidP="00895A32">
      <w:pPr>
        <w:jc w:val="both"/>
        <w:rPr>
          <w:rFonts w:ascii="Cambria" w:hAnsi="Cambria"/>
          <w:b/>
          <w:color w:val="C00000"/>
          <w:sz w:val="28"/>
          <w:szCs w:val="28"/>
        </w:rPr>
      </w:pPr>
      <w:r w:rsidRPr="00123BC3">
        <w:rPr>
          <w:rFonts w:ascii="Cambria" w:hAnsi="Cambria"/>
          <w:b/>
          <w:color w:val="C00000"/>
          <w:sz w:val="28"/>
          <w:szCs w:val="28"/>
        </w:rPr>
        <w:t>DO GOTOWANIA NA KUCHNI INDUKCYJNEJ NADAJĄ SIĘ GARNKI, KTÓRYCH DNO PRZYCIĄGA MAGNES (STALOWE, ŻELIWNE).</w:t>
      </w:r>
    </w:p>
    <w:p w:rsidR="00895A32" w:rsidRPr="00123BC3" w:rsidRDefault="00895A32" w:rsidP="00895A32">
      <w:pPr>
        <w:jc w:val="both"/>
        <w:rPr>
          <w:rFonts w:ascii="Cambria" w:hAnsi="Cambria"/>
          <w:b/>
          <w:color w:val="0070C0"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>PATELNIE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Patelnia – naczynie kuchenne służące do przygotowania potraw smażonych i duszonych, ma rączkę z jednej strony.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Ze względu na materiał, z jakiego SA wykonane, patelnie można podzielić na: aluminiowe, miedziane, tytanowe, ceramiczne, ze stali nierdzewnej, ze stali magnetycznej. Wewnętrzna warstwa patelni może być pokryta powłoką teflonową lub tytanową. Powłoki te zapobiegają przywieraniu potrawy do powierzchni patelni.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Ze względu na rodzaj  procesu wyróżniamy patelnie:</w:t>
      </w:r>
    </w:p>
    <w:p w:rsidR="00895A32" w:rsidRPr="00123BC3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do smażenia tłuszczowego</w:t>
      </w:r>
    </w:p>
    <w:p w:rsidR="00895A32" w:rsidRPr="00123BC3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do smażenia beztłuszczowego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Ze względu na wykorzystanie w gastronomii wyróżniamy patelnie:</w:t>
      </w:r>
    </w:p>
    <w:p w:rsidR="00895A32" w:rsidRPr="00123BC3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lastRenderedPageBreak/>
        <w:t>klasyczne</w:t>
      </w:r>
    </w:p>
    <w:p w:rsidR="00895A32" w:rsidRPr="00123BC3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specjalistyczne: grillowe, do naleśników, do jaj sadzonych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Ze względu na kształt patelnie dzielimy na:</w:t>
      </w:r>
    </w:p>
    <w:p w:rsidR="00895A32" w:rsidRPr="00123BC3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okrągłe</w:t>
      </w:r>
    </w:p>
    <w:p w:rsidR="00895A32" w:rsidRPr="00123BC3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kwadratowe</w:t>
      </w:r>
    </w:p>
    <w:p w:rsidR="00895A32" w:rsidRPr="00123BC3" w:rsidRDefault="00895A32" w:rsidP="00895A32">
      <w:pPr>
        <w:pStyle w:val="Akapitzlist"/>
        <w:jc w:val="both"/>
        <w:rPr>
          <w:rFonts w:ascii="Cambria" w:hAnsi="Cambria"/>
          <w:sz w:val="28"/>
          <w:szCs w:val="28"/>
        </w:rPr>
      </w:pP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 xml:space="preserve">Wykonuje się z podobnych materiałów jak garnki, a dodatkowo pokrywa powłokami o niskiej przyczepności (teflon, tytan) umożliwiający smażenie beztłuszczowe. </w:t>
      </w:r>
    </w:p>
    <w:p w:rsidR="00895A32" w:rsidRDefault="00895A32" w:rsidP="00895A3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286000" cy="2000250"/>
            <wp:effectExtent l="0" t="0" r="0" b="0"/>
            <wp:docPr id="100" name="Obraz 100" descr="patelnie tyta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patelnie tytanow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BC3">
        <w:rPr>
          <w:rFonts w:ascii="Cambria" w:hAnsi="Cambria"/>
          <w:b/>
          <w:color w:val="0070C0"/>
          <w:sz w:val="28"/>
          <w:szCs w:val="28"/>
        </w:rPr>
        <w:t>patelnie tytanowe</w:t>
      </w:r>
    </w:p>
    <w:p w:rsidR="00895A32" w:rsidRDefault="00895A32" w:rsidP="00895A3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028825" cy="1266825"/>
            <wp:effectExtent l="0" t="0" r="9525" b="9525"/>
            <wp:docPr id="99" name="Obraz 99" descr="nales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nalesnik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BC3">
        <w:rPr>
          <w:rFonts w:ascii="Cambria" w:hAnsi="Cambria"/>
          <w:b/>
          <w:color w:val="0070C0"/>
          <w:sz w:val="28"/>
          <w:szCs w:val="28"/>
        </w:rPr>
        <w:t>patelnia do naleśników</w:t>
      </w:r>
    </w:p>
    <w:p w:rsidR="00895A32" w:rsidRDefault="00895A32" w:rsidP="00895A32">
      <w:pPr>
        <w:jc w:val="center"/>
        <w:rPr>
          <w:rFonts w:ascii="Cambria" w:hAnsi="Cambria"/>
          <w:b/>
          <w:sz w:val="28"/>
          <w:szCs w:val="28"/>
        </w:rPr>
      </w:pPr>
      <w:r w:rsidRPr="00123BC3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 wp14:anchorId="33FD77CB" wp14:editId="1DE96670">
            <wp:extent cx="2819400" cy="1485900"/>
            <wp:effectExtent l="0" t="0" r="0" b="0"/>
            <wp:docPr id="98" name="Obraz 98" descr="tescoma-patelnia-do-jajek-tp_72011824013578555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tescoma-patelnia-do-jajek-tp_7201182401357855526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BC3">
        <w:rPr>
          <w:rFonts w:ascii="Cambria" w:hAnsi="Cambria"/>
          <w:b/>
          <w:color w:val="0070C0"/>
          <w:sz w:val="28"/>
          <w:szCs w:val="28"/>
        </w:rPr>
        <w:t>patelnia do jajek</w:t>
      </w:r>
      <w:r w:rsidRPr="00123BC3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 wp14:anchorId="0DCCF383" wp14:editId="0AA6A9B5">
            <wp:extent cx="3000375" cy="1524000"/>
            <wp:effectExtent l="0" t="0" r="9525" b="0"/>
            <wp:docPr id="97" name="Obraz 97" descr="grill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grillow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BC3">
        <w:rPr>
          <w:rFonts w:ascii="Cambria" w:hAnsi="Cambria"/>
          <w:b/>
          <w:color w:val="0070C0"/>
          <w:sz w:val="28"/>
          <w:szCs w:val="28"/>
        </w:rPr>
        <w:t>patelnia grillowa</w:t>
      </w:r>
    </w:p>
    <w:p w:rsidR="00895A32" w:rsidRDefault="00895A32" w:rsidP="00895A32">
      <w:pPr>
        <w:jc w:val="center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jc w:val="center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POJEMNIKI GASTRONOMICZNE GN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 xml:space="preserve">To naczynia o znormalizowanych wymiarach, oznaczone odpowiednimi symbolami. Wykonuje się je ze stali nierdzewnej lub tworzyw sztucznych. Mogą być używane w urządzeniach transportowych, chłodniczych,  w większości urządzeń grzewczych (bemarach, podgrzewaczach, piecach </w:t>
      </w:r>
      <w:proofErr w:type="spellStart"/>
      <w:r w:rsidRPr="00123BC3">
        <w:rPr>
          <w:rFonts w:ascii="Cambria" w:hAnsi="Cambria"/>
          <w:sz w:val="28"/>
          <w:szCs w:val="28"/>
        </w:rPr>
        <w:t>konwekcyjno</w:t>
      </w:r>
      <w:proofErr w:type="spellEnd"/>
      <w:r w:rsidRPr="00123BC3">
        <w:rPr>
          <w:rFonts w:ascii="Cambria" w:hAnsi="Cambria"/>
          <w:sz w:val="28"/>
          <w:szCs w:val="28"/>
        </w:rPr>
        <w:t xml:space="preserve"> – parowych) Podstawowym pojemnikiem GN 1/1 o wymiarach 325 x 530 mm, pozostałe mają wielkość, którą otrzymuje się po zwiększeniu lub zmniejszeniu wymiarów podstawowych.</w:t>
      </w:r>
    </w:p>
    <w:p w:rsidR="00895A32" w:rsidRDefault="00895A32" w:rsidP="00895A3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3667125" cy="3162300"/>
            <wp:effectExtent l="0" t="0" r="9525" b="0"/>
            <wp:docPr id="96" name="Obraz 96" descr="pojem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pojemnik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3562350" cy="2076450"/>
            <wp:effectExtent l="0" t="0" r="0" b="0"/>
            <wp:docPr id="95" name="Obraz 95" descr="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g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BRYTFANNY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>Brytfanna</w:t>
      </w:r>
      <w:r>
        <w:rPr>
          <w:rFonts w:ascii="Cambria" w:hAnsi="Cambria"/>
          <w:b/>
          <w:sz w:val="28"/>
          <w:szCs w:val="28"/>
        </w:rPr>
        <w:t xml:space="preserve"> </w:t>
      </w:r>
      <w:r w:rsidRPr="00123BC3">
        <w:rPr>
          <w:rFonts w:ascii="Cambria" w:hAnsi="Cambria"/>
          <w:sz w:val="28"/>
          <w:szCs w:val="28"/>
        </w:rPr>
        <w:t>to naczynie z pokrywą, w którym można smażyć, gotować i dusić różne potrawy. Ze względu na kształt brytfanny możemy podzielić na okrągłe i prostokątne. Ze względu na rodzaj materiału, z jakiego są wykonane, brytfanny dzielimy na żeliwne, ze szkła hartowanego (przezroczyste)), stalowe emaliowane, gliniane, nieszkliwione.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lastRenderedPageBreak/>
        <w:t>Zasada przygotowania potraw w brytfannie.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Surowce wkłada się do brytfanny i przykrywa pokrywą. Podczas ogrzewania na wewnętrznej powierzchni pokrywy skrapla się para wodna i nawilża potrawę.</w:t>
      </w:r>
    </w:p>
    <w:p w:rsidR="00895A32" w:rsidRDefault="00895A32" w:rsidP="00895A3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667000" cy="1714500"/>
            <wp:effectExtent l="0" t="0" r="0" b="0"/>
            <wp:docPr id="94" name="Obraz 94" descr="b. żeli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b. żeliwn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752725" cy="1666875"/>
            <wp:effectExtent l="0" t="0" r="9525" b="9525"/>
            <wp:docPr id="93" name="Obraz 93" descr="b. hart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b. hartowan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123BC3" w:rsidRDefault="00895A32" w:rsidP="00895A32">
      <w:pPr>
        <w:jc w:val="both"/>
        <w:rPr>
          <w:rFonts w:ascii="Cambria" w:hAnsi="Cambria"/>
          <w:b/>
          <w:color w:val="0070C0"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>WOK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 xml:space="preserve">Jest to szeroka, płaska misa wykonana ze stali węglowej, z jedną lub dwiema rączkami.  Technika smażenia w </w:t>
      </w:r>
      <w:proofErr w:type="spellStart"/>
      <w:r w:rsidRPr="00123BC3">
        <w:rPr>
          <w:rFonts w:ascii="Cambria" w:hAnsi="Cambria"/>
          <w:sz w:val="28"/>
          <w:szCs w:val="28"/>
        </w:rPr>
        <w:t>woku</w:t>
      </w:r>
      <w:proofErr w:type="spellEnd"/>
      <w:r w:rsidRPr="00123BC3">
        <w:rPr>
          <w:rFonts w:ascii="Cambria" w:hAnsi="Cambria"/>
          <w:sz w:val="28"/>
          <w:szCs w:val="28"/>
        </w:rPr>
        <w:t xml:space="preserve"> nazywana jest „smażeniem w ruchu”, gdyż potrawa jest cały czas intensywnie mieszana przez poruszanie naczyniem, a jej składniki muszą być w ciągłym ruchu. Smażenie odbywa się bez przykrycia. </w:t>
      </w:r>
      <w:proofErr w:type="spellStart"/>
      <w:r w:rsidRPr="00123BC3">
        <w:rPr>
          <w:rFonts w:ascii="Cambria" w:hAnsi="Cambria"/>
          <w:sz w:val="28"/>
          <w:szCs w:val="28"/>
        </w:rPr>
        <w:t>Wok</w:t>
      </w:r>
      <w:proofErr w:type="spellEnd"/>
      <w:r w:rsidRPr="00123BC3">
        <w:rPr>
          <w:rFonts w:ascii="Cambria" w:hAnsi="Cambria"/>
          <w:sz w:val="28"/>
          <w:szCs w:val="28"/>
        </w:rPr>
        <w:t xml:space="preserve"> tradycyjnie jest wykorzystywany w kuchni chińskiej na całym świecie.</w:t>
      </w:r>
    </w:p>
    <w:p w:rsidR="00895A32" w:rsidRPr="00123BC3" w:rsidRDefault="00895A32" w:rsidP="00895A32">
      <w:pPr>
        <w:jc w:val="center"/>
        <w:rPr>
          <w:rFonts w:ascii="Cambria" w:hAnsi="Cambria"/>
          <w:b/>
          <w:color w:val="0070C0"/>
          <w:sz w:val="28"/>
          <w:szCs w:val="28"/>
        </w:rPr>
      </w:pPr>
      <w:r w:rsidRPr="00123BC3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 wp14:anchorId="55E9AAC6" wp14:editId="004952F0">
            <wp:extent cx="2628900" cy="1543050"/>
            <wp:effectExtent l="0" t="0" r="0" b="0"/>
            <wp:docPr id="92" name="Obraz 92" descr="w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wo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BC3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 wp14:anchorId="17FF6EF9" wp14:editId="3D50F943">
            <wp:extent cx="2343150" cy="1600200"/>
            <wp:effectExtent l="0" t="0" r="0" b="0"/>
            <wp:docPr id="91" name="Obraz 91" descr="wok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wokn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123BC3" w:rsidRDefault="00895A32" w:rsidP="00895A32">
      <w:pPr>
        <w:jc w:val="both"/>
        <w:rPr>
          <w:rFonts w:ascii="Cambria" w:hAnsi="Cambria"/>
          <w:b/>
          <w:color w:val="0070C0"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>TADŻIN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 xml:space="preserve">Naczynie w kształcie okrągłego talerza z wysoką spiczastą (stożkową) pokrywą. Wykonane z wypalanej gliny, glazurowane od środka i od zewnątrz. Służy do przygotowania dań gorących z warzyw, z dodatkiem mięsa lub ryby, ziemniaków – wszystkie dania przygotowuje się jednocześnie. Potrawa tak przygotowana nazywa się tak samo, jak naczynie czyli </w:t>
      </w:r>
      <w:proofErr w:type="spellStart"/>
      <w:r w:rsidRPr="00123BC3">
        <w:rPr>
          <w:rFonts w:ascii="Cambria" w:hAnsi="Cambria"/>
          <w:sz w:val="28"/>
          <w:szCs w:val="28"/>
        </w:rPr>
        <w:t>tadżin</w:t>
      </w:r>
      <w:proofErr w:type="spellEnd"/>
      <w:r w:rsidRPr="00123BC3">
        <w:rPr>
          <w:rFonts w:ascii="Cambria" w:hAnsi="Cambria"/>
          <w:sz w:val="28"/>
          <w:szCs w:val="28"/>
        </w:rPr>
        <w:t>.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 xml:space="preserve">Zasada działania </w:t>
      </w:r>
      <w:proofErr w:type="spellStart"/>
      <w:r w:rsidRPr="00123BC3">
        <w:rPr>
          <w:rFonts w:ascii="Cambria" w:hAnsi="Cambria"/>
          <w:sz w:val="28"/>
          <w:szCs w:val="28"/>
        </w:rPr>
        <w:t>tadżina</w:t>
      </w:r>
      <w:proofErr w:type="spellEnd"/>
      <w:r w:rsidRPr="00123BC3">
        <w:rPr>
          <w:rFonts w:ascii="Cambria" w:hAnsi="Cambria"/>
          <w:sz w:val="28"/>
          <w:szCs w:val="28"/>
        </w:rPr>
        <w:t xml:space="preserve"> jest podobna do brytfanny. Talerz na którym są umieszczone surowce, jest podgrzewany, a para powstała podczas ogrzewania skrapla się na wewnętrznych ściankach stożkowatej pokrywy i spływa do naczynia. Dania przygotowane w </w:t>
      </w:r>
      <w:proofErr w:type="spellStart"/>
      <w:r w:rsidRPr="00123BC3">
        <w:rPr>
          <w:rFonts w:ascii="Cambria" w:hAnsi="Cambria"/>
          <w:sz w:val="28"/>
          <w:szCs w:val="28"/>
        </w:rPr>
        <w:t>tadżinie</w:t>
      </w:r>
      <w:proofErr w:type="spellEnd"/>
      <w:r w:rsidRPr="00123BC3">
        <w:rPr>
          <w:rFonts w:ascii="Cambria" w:hAnsi="Cambria"/>
          <w:sz w:val="28"/>
          <w:szCs w:val="28"/>
        </w:rPr>
        <w:t xml:space="preserve"> są delikatne i aromatyczne. Jest to naczynie wykorzystywane głównie w Maroku – typowe dla kuchni marokańskiej.</w:t>
      </w:r>
    </w:p>
    <w:p w:rsidR="00895A32" w:rsidRDefault="00895A32" w:rsidP="00895A3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19375" cy="1743075"/>
            <wp:effectExtent l="0" t="0" r="9525" b="9525"/>
            <wp:docPr id="90" name="Obraz 90" descr="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t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466975" cy="1847850"/>
            <wp:effectExtent l="0" t="0" r="9525" b="0"/>
            <wp:docPr id="89" name="Obraz 89" descr="tadż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tadżi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123BC3" w:rsidRDefault="00895A32" w:rsidP="00895A32">
      <w:pPr>
        <w:jc w:val="both"/>
        <w:rPr>
          <w:rFonts w:ascii="Cambria" w:hAnsi="Cambria"/>
          <w:b/>
          <w:color w:val="0070C0"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>KEBAB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Jest przyrządzany z mięsa baraniego, cielęcego lub drobiowego – nigdy z wieprzowiny. Mięso pokrojone w plastry nadziewa się na obracający się szpikulec i piecze, następnie przy pomocy specjalnego noża kroi się i serwuje w chlebie pita z surówkami i sosem. Urządzenie do przygotowania tej potrawy jest zbudowane ze stali nierdzewnej, ogrzewane z pozycji bocznych. Do krojenia kebabu służy specjalny nóż elektryczny ze stali nierdzewnej z ząbkowatym ostrzem i osłoną bezpieczeństwa.</w:t>
      </w:r>
    </w:p>
    <w:p w:rsidR="00895A32" w:rsidRDefault="00895A32" w:rsidP="00895A32">
      <w:pPr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123BC3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762125" cy="1762125"/>
            <wp:effectExtent l="0" t="0" r="9525" b="9525"/>
            <wp:docPr id="88" name="Obraz 88" descr="keb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ebab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123BC3" w:rsidRDefault="00895A32" w:rsidP="00895A32">
      <w:pPr>
        <w:jc w:val="both"/>
        <w:rPr>
          <w:rFonts w:ascii="Cambria" w:hAnsi="Cambria"/>
          <w:b/>
          <w:color w:val="0070C0"/>
          <w:sz w:val="28"/>
          <w:szCs w:val="28"/>
        </w:rPr>
      </w:pPr>
      <w:r w:rsidRPr="00123BC3">
        <w:rPr>
          <w:rFonts w:ascii="Cambria" w:hAnsi="Cambria"/>
          <w:b/>
          <w:color w:val="0070C0"/>
          <w:sz w:val="28"/>
          <w:szCs w:val="28"/>
        </w:rPr>
        <w:t>GARNEK I AKCESORIA do FONDUE AU FROMAGE</w:t>
      </w:r>
    </w:p>
    <w:p w:rsidR="00895A32" w:rsidRPr="00123BC3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123BC3">
        <w:rPr>
          <w:rFonts w:ascii="Cambria" w:hAnsi="Cambria"/>
          <w:sz w:val="28"/>
          <w:szCs w:val="28"/>
        </w:rPr>
        <w:t>Fondue to potrawa przygotowywana z gorącego sera i białego wina, pochodzi ze Szwajcarii. Nabiera się ją bezpośrednio z garnka przez zanurzenie widelca z nadziany kawałkiem pieczywa lub warzywa w roztopionej masie serowej. W skład urządzenia do fondue wchodzą następujące elementy: kociołek, stojak, pokrywa, palnik z regulacją wielkości płomienia, widelczyk o różnych kolorach rękojeści.</w:t>
      </w:r>
    </w:p>
    <w:p w:rsidR="00895A32" w:rsidRPr="00440FAE" w:rsidRDefault="00895A32" w:rsidP="00895A32">
      <w:pPr>
        <w:jc w:val="center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lastRenderedPageBreak/>
        <w:drawing>
          <wp:inline distT="0" distB="0" distL="0" distR="0" wp14:anchorId="62529D12" wp14:editId="166095E8">
            <wp:extent cx="1724025" cy="2066925"/>
            <wp:effectExtent l="0" t="0" r="9525" b="9525"/>
            <wp:docPr id="87" name="Obraz 87" descr="fonc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foncdu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FAE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 wp14:anchorId="12639B02" wp14:editId="123E5846">
            <wp:extent cx="1552575" cy="1819275"/>
            <wp:effectExtent l="0" t="0" r="9525" b="9525"/>
            <wp:docPr id="86" name="Obraz 86" descr="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f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FAE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 wp14:anchorId="7CCD1FE9" wp14:editId="644E2D78">
            <wp:extent cx="1952625" cy="2343150"/>
            <wp:effectExtent l="0" t="0" r="9525" b="0"/>
            <wp:docPr id="85" name="Obraz 85" descr="f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fon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440FAE" w:rsidRDefault="00895A32" w:rsidP="00895A32">
      <w:pPr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NOŻE</w:t>
      </w:r>
    </w:p>
    <w:p w:rsidR="00895A32" w:rsidRPr="00440FAE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Używane w gastronomii, muszą być  dostosowane do specyficznych warunków pracy i wykonane  z odpowiednich materiałów gwarantujących trwałość i niezawodność.  Najtrwalsze są noże kute wykonane z jednego kawałka stali molibdenowej, wyjątkowo odporne na korozję. Profesjonalne noże dobrej jakości mają odpowiednio zaprojektowaną ergonomiczną rękojeść, która pozwala na zminimalizowanie zmęczenia ręki podczas długotrwałej pracy.</w:t>
      </w:r>
    </w:p>
    <w:p w:rsidR="00895A32" w:rsidRPr="00440FAE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Profesjonalne noże gastronomiczne można myć w zmywarkach oraz wyparzać.</w:t>
      </w:r>
    </w:p>
    <w:p w:rsidR="00895A32" w:rsidRPr="00440FAE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 xml:space="preserve"> Noże używane w gastronomii, podlegają wszystkim wymaganiom systemu HACCP. Zgodnie z zaleceniami tych samych noży nie wolno używać do obróbki różnych surowców. Unika się wtedy tzw. wtórnego zakażenia żywności.</w:t>
      </w:r>
    </w:p>
    <w:p w:rsidR="00895A32" w:rsidRPr="00440FAE" w:rsidRDefault="00895A32" w:rsidP="00895A32">
      <w:p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Aby uniknąć pomyłek stosuje się noże o różnych kolorach. Często kolor rękojeści podobnie jak w deskach do krojenia, określa rodzaj surowca, do którego jest przeznaczona dana grupa noży.</w:t>
      </w:r>
    </w:p>
    <w:p w:rsidR="00895A32" w:rsidRPr="00440FAE" w:rsidRDefault="00895A32" w:rsidP="00895A3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- żółty nóż – surowy drób</w:t>
      </w:r>
    </w:p>
    <w:p w:rsidR="00895A32" w:rsidRPr="00440FAE" w:rsidRDefault="00895A32" w:rsidP="00895A3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- czerwony nóż – mięso surowe</w:t>
      </w:r>
    </w:p>
    <w:p w:rsidR="00895A32" w:rsidRPr="00440FAE" w:rsidRDefault="00895A32" w:rsidP="00895A3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- zielony nóż – warzywa</w:t>
      </w:r>
    </w:p>
    <w:p w:rsidR="00895A32" w:rsidRPr="00440FAE" w:rsidRDefault="00895A32" w:rsidP="00895A3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- niebieski nóż – ryby</w:t>
      </w:r>
    </w:p>
    <w:p w:rsidR="00895A32" w:rsidRPr="00440FAE" w:rsidRDefault="00895A32" w:rsidP="00895A3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- brązowy, beżowy nóż – mięso gotowane</w:t>
      </w:r>
    </w:p>
    <w:p w:rsidR="00895A32" w:rsidRPr="00440FAE" w:rsidRDefault="00895A32" w:rsidP="00895A3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- biały nóż – nabiał, pieczywo</w:t>
      </w:r>
    </w:p>
    <w:p w:rsidR="00895A32" w:rsidRPr="00440FAE" w:rsidRDefault="00895A32" w:rsidP="00895A3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895A32" w:rsidRDefault="00895A32" w:rsidP="00895A3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 xml:space="preserve">W gastronomii wykorzystujemy noże do trybowania, krojenia, siekania, do </w:t>
      </w:r>
      <w:proofErr w:type="spellStart"/>
      <w:r w:rsidRPr="00440FAE">
        <w:rPr>
          <w:rFonts w:ascii="Cambria" w:hAnsi="Cambria"/>
          <w:b/>
          <w:color w:val="00B0F0"/>
          <w:sz w:val="28"/>
          <w:szCs w:val="28"/>
        </w:rPr>
        <w:t>carvingu</w:t>
      </w:r>
      <w:proofErr w:type="spellEnd"/>
      <w:r w:rsidRPr="00440FAE">
        <w:rPr>
          <w:rFonts w:ascii="Cambria" w:hAnsi="Cambria"/>
          <w:b/>
          <w:color w:val="00B0F0"/>
          <w:sz w:val="28"/>
          <w:szCs w:val="28"/>
        </w:rPr>
        <w:t>.</w:t>
      </w:r>
    </w:p>
    <w:p w:rsidR="00440FAE" w:rsidRPr="00440FAE" w:rsidRDefault="00440FAE" w:rsidP="00895A32">
      <w:pPr>
        <w:spacing w:after="0" w:line="240" w:lineRule="auto"/>
        <w:jc w:val="both"/>
        <w:rPr>
          <w:rFonts w:ascii="Cambria" w:hAnsi="Cambria"/>
          <w:color w:val="00B0F0"/>
          <w:sz w:val="28"/>
          <w:szCs w:val="28"/>
        </w:rPr>
      </w:pPr>
    </w:p>
    <w:p w:rsidR="00895A32" w:rsidRPr="00440FAE" w:rsidRDefault="00895A32" w:rsidP="00895A3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b/>
          <w:color w:val="00B0F0"/>
          <w:sz w:val="28"/>
          <w:szCs w:val="28"/>
        </w:rPr>
        <w:t xml:space="preserve">CARVING </w:t>
      </w:r>
      <w:r w:rsidRPr="00440FAE">
        <w:rPr>
          <w:rFonts w:ascii="Cambria" w:hAnsi="Cambria"/>
          <w:sz w:val="28"/>
          <w:szCs w:val="28"/>
        </w:rPr>
        <w:t>– tajlandzki sposób dekorowania potraw poprzez artystyczne wycinanie i rzeźbienie  różnych motywów w warzywach i owocach.</w:t>
      </w:r>
    </w:p>
    <w:p w:rsidR="00895A32" w:rsidRDefault="00895A32" w:rsidP="00895A3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76775" cy="1962150"/>
            <wp:effectExtent l="0" t="0" r="9525" b="0"/>
            <wp:docPr id="84" name="Obraz 84" descr="58ddUXZn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58ddUXZnH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419350" cy="2209800"/>
            <wp:effectExtent l="0" t="0" r="0" b="0"/>
            <wp:docPr id="83" name="Obraz 83" descr="noż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nożę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590675" cy="1590675"/>
            <wp:effectExtent l="0" t="0" r="9525" b="9525"/>
            <wp:docPr id="82" name="Obraz 82" descr="zdjeci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zdjecica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</w:p>
    <w:p w:rsidR="00440FAE" w:rsidRDefault="00440FAE" w:rsidP="00895A32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440FAE">
      <w:pPr>
        <w:spacing w:after="0"/>
        <w:jc w:val="center"/>
        <w:rPr>
          <w:rFonts w:ascii="Cambria" w:hAnsi="Cambria"/>
          <w:b/>
          <w:color w:val="C00000"/>
          <w:sz w:val="28"/>
          <w:szCs w:val="28"/>
        </w:rPr>
      </w:pPr>
      <w:r w:rsidRPr="00440FAE">
        <w:rPr>
          <w:rFonts w:ascii="Cambria" w:hAnsi="Cambria"/>
          <w:b/>
          <w:color w:val="C00000"/>
          <w:sz w:val="28"/>
          <w:szCs w:val="28"/>
        </w:rPr>
        <w:t>ZASADY B HP podczas pracy z nożem</w:t>
      </w:r>
    </w:p>
    <w:p w:rsidR="00440FAE" w:rsidRDefault="00440FAE" w:rsidP="00440FAE">
      <w:pPr>
        <w:spacing w:after="0"/>
        <w:jc w:val="center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895A32">
      <w:pPr>
        <w:pStyle w:val="Akapitzlist"/>
        <w:numPr>
          <w:ilvl w:val="0"/>
          <w:numId w:val="22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Dobieraj nóż odpowiedni do wykonywanej czynności</w:t>
      </w:r>
    </w:p>
    <w:p w:rsidR="00895A32" w:rsidRPr="00440FAE" w:rsidRDefault="00895A32" w:rsidP="00895A32">
      <w:pPr>
        <w:pStyle w:val="Akapitzlist"/>
        <w:numPr>
          <w:ilvl w:val="0"/>
          <w:numId w:val="22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Zachowaj bezpieczną odległość od osoby pracującej obok (co najmniej 0,8 m)</w:t>
      </w:r>
    </w:p>
    <w:p w:rsidR="00895A32" w:rsidRPr="00440FAE" w:rsidRDefault="00895A32" w:rsidP="00895A32">
      <w:pPr>
        <w:pStyle w:val="Akapitzlist"/>
        <w:numPr>
          <w:ilvl w:val="0"/>
          <w:numId w:val="22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Chroń rękę przytrzymującą surowiec (używaj specjalnych rękawic)</w:t>
      </w:r>
    </w:p>
    <w:p w:rsidR="00895A32" w:rsidRPr="00440FAE" w:rsidRDefault="00895A32" w:rsidP="00895A32">
      <w:pPr>
        <w:pStyle w:val="Akapitzlist"/>
        <w:numPr>
          <w:ilvl w:val="0"/>
          <w:numId w:val="22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Do ostrzenia używaj stalki z rękojeścią chroniącą przed obsunięciem się noża na rękę</w:t>
      </w:r>
    </w:p>
    <w:p w:rsidR="00895A32" w:rsidRPr="00440FAE" w:rsidRDefault="00895A32" w:rsidP="00895A32">
      <w:pPr>
        <w:pStyle w:val="Akapitzlist"/>
        <w:numPr>
          <w:ilvl w:val="0"/>
          <w:numId w:val="22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Stosuje noże o ergonomicznie ukształtowanych rękojeściach, wykonanych z materiału antypoślizgowego</w:t>
      </w:r>
    </w:p>
    <w:p w:rsidR="00895A32" w:rsidRPr="00440FAE" w:rsidRDefault="00895A32" w:rsidP="00895A32">
      <w:pPr>
        <w:pStyle w:val="Akapitzlist"/>
        <w:numPr>
          <w:ilvl w:val="0"/>
          <w:numId w:val="22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W przypadku skaleczenia stosuj opatrunki wodoszczelne.</w:t>
      </w:r>
    </w:p>
    <w:p w:rsidR="00895A32" w:rsidRPr="00440FAE" w:rsidRDefault="00895A32" w:rsidP="00895A32">
      <w:pPr>
        <w:ind w:left="360"/>
        <w:rPr>
          <w:rFonts w:ascii="Cambria" w:hAnsi="Cambria"/>
          <w:sz w:val="28"/>
          <w:szCs w:val="28"/>
        </w:rPr>
      </w:pPr>
    </w:p>
    <w:p w:rsidR="00895A32" w:rsidRPr="00440FAE" w:rsidRDefault="00895A32" w:rsidP="00895A32">
      <w:pPr>
        <w:ind w:left="360"/>
        <w:jc w:val="center"/>
        <w:rPr>
          <w:rFonts w:ascii="Cambria" w:hAnsi="Cambria"/>
          <w:b/>
          <w:color w:val="0070C0"/>
          <w:sz w:val="36"/>
          <w:szCs w:val="36"/>
        </w:rPr>
      </w:pPr>
      <w:r w:rsidRPr="00440FAE">
        <w:rPr>
          <w:rFonts w:ascii="Cambria" w:hAnsi="Cambria"/>
          <w:b/>
          <w:color w:val="0070C0"/>
          <w:sz w:val="36"/>
          <w:szCs w:val="36"/>
        </w:rPr>
        <w:t>AKCESORIA KUCHENNE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POJEMNIKI DO PRZECHOWYWANIA SUROWCÓW, PÓŁPRODUKTÓW, WYROBÓW GOTOWYCH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Pojemniki do przechowywania żywności dzielimy na metalowe (stal nierdzewna) i z tworzyw sztucznych (polistyren).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Mają one różne kształty: okrągłe, owalne, kwadratowe, prostokątne.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409825" cy="1895475"/>
            <wp:effectExtent l="0" t="0" r="9525" b="9525"/>
            <wp:docPr id="81" name="Obraz 81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indek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905125" cy="1647825"/>
            <wp:effectExtent l="0" t="0" r="9525" b="9525"/>
            <wp:docPr id="80" name="Obraz 80" descr="pojemniki-do-przechowywania-szklane-thinkstockcom_237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pojemniki-do-przechowywania-szklane-thinkstockcom_237970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CHOCHLE I CEDZAKI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 w:rsidRPr="00440FAE">
        <w:rPr>
          <w:rFonts w:ascii="Cambria" w:hAnsi="Cambria"/>
          <w:sz w:val="28"/>
          <w:szCs w:val="28"/>
          <w:u w:val="single"/>
        </w:rPr>
        <w:t>Chochle</w:t>
      </w:r>
      <w:r w:rsidRPr="00440FAE">
        <w:rPr>
          <w:rFonts w:ascii="Cambria" w:hAnsi="Cambria"/>
          <w:sz w:val="28"/>
          <w:szCs w:val="28"/>
        </w:rPr>
        <w:t xml:space="preserve"> to łyżki do nalewania potraw lub innych płynów z naczynia większego do mniejszego</w:t>
      </w:r>
      <w:r>
        <w:rPr>
          <w:rFonts w:ascii="Cambria" w:hAnsi="Cambria"/>
          <w:b/>
          <w:sz w:val="28"/>
          <w:szCs w:val="28"/>
        </w:rPr>
        <w:t>.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466975" cy="1847850"/>
            <wp:effectExtent l="0" t="0" r="9525" b="0"/>
            <wp:docPr id="79" name="Obraz 79" descr="choch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chochl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  <w:u w:val="single"/>
        </w:rPr>
        <w:t>Cedzak</w:t>
      </w:r>
      <w:r>
        <w:rPr>
          <w:rFonts w:ascii="Cambria" w:hAnsi="Cambria"/>
          <w:b/>
          <w:sz w:val="28"/>
          <w:szCs w:val="28"/>
        </w:rPr>
        <w:t xml:space="preserve"> (durszlak) – </w:t>
      </w:r>
      <w:r w:rsidRPr="00440FAE">
        <w:rPr>
          <w:rFonts w:ascii="Cambria" w:hAnsi="Cambria"/>
          <w:sz w:val="28"/>
          <w:szCs w:val="28"/>
        </w:rPr>
        <w:t>sito w kształcie miski, garnka lub łyżki z podziurawionym dnem. Cedzaki mogą mieć różne kształty.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866900" cy="1362075"/>
            <wp:effectExtent l="0" t="0" r="0" b="9525"/>
            <wp:docPr id="78" name="Obraz 78" descr="ced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cedzak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800225" cy="1800225"/>
            <wp:effectExtent l="0" t="0" r="9525" b="9525"/>
            <wp:docPr id="77" name="Obraz 77" descr="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 descr="c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762125" cy="1323975"/>
            <wp:effectExtent l="0" t="0" r="9525" b="9525"/>
            <wp:docPr id="76" name="Obraz 76" descr="sitko ced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sitko cedza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647825" cy="1647825"/>
            <wp:effectExtent l="0" t="0" r="9525" b="9525"/>
            <wp:docPr id="75" name="Obraz 75" descr="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6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lastRenderedPageBreak/>
        <w:t>PRZYBORY DO SMAŻENIA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Do przyborów niezbędnych przy smażeniu należą: łopatki kątowe, sita do solenia frytek, tace na mięso, solniczki.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Łopatki kątowe to przyrządy metalowe lub z tworzyw sztucznych, służące do obracania produktów podczas smażenia, np. steków, kotletów, placków.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581275" cy="1762125"/>
            <wp:effectExtent l="0" t="0" r="9525" b="9525"/>
            <wp:docPr id="74" name="Obraz 74" descr="łóp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łópatk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857375" cy="1695450"/>
            <wp:effectExtent l="0" t="0" r="9525" b="0"/>
            <wp:docPr id="73" name="Obraz 73" descr="3027_1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3027_1_bi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3171825" cy="1714500"/>
            <wp:effectExtent l="0" t="0" r="9525" b="0"/>
            <wp:docPr id="72" name="Obraz 72" descr="łopatka kątowa metalowa perforow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łopatka kątowa metalowa perforowan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524125" cy="1790700"/>
            <wp:effectExtent l="0" t="0" r="9525" b="0"/>
            <wp:docPr id="71" name="Obraz 71" descr="APS-sito-do-solenia-i-odsaczania-frytek-390x190-mm-0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 descr="APS-sito-do-solenia-i-odsaczania-frytek-390x190-mm-0078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sito do solenia frytek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543050" cy="1562100"/>
            <wp:effectExtent l="0" t="0" r="0" b="0"/>
            <wp:docPr id="70" name="Obraz 70" descr="9324d25b784ba74aa508f66663b77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9324d25b784ba74aa508f66663b77f9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371600" cy="1323975"/>
            <wp:effectExtent l="0" t="0" r="0" b="9525"/>
            <wp:docPr id="69" name="Obraz 69" descr="6ed41d10bb8f2166ab402c23eea1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 descr="6ed41d10bb8f2166ab402c23eea149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szufelki do frytek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lastRenderedPageBreak/>
        <w:t>PRZYBORY DO SERWOWANIA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To wszystkie służące do bezpośredniego serwowania potraw. Należą do nich: chochla do serwowania zup, chochla do serwowania sosów, widelec do mięs i sałatek, noże do ciast i mięs, łyżka cedzakowa, łyżka do sałatek, łyżka do spaghetti, szczypce.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171575" cy="1171575"/>
            <wp:effectExtent l="0" t="0" r="9525" b="9525"/>
            <wp:docPr id="68" name="Obraz 68" descr="Choch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Chochl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chochla do zupy 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219200" cy="1162050"/>
            <wp:effectExtent l="0" t="0" r="0" b="0"/>
            <wp:docPr id="67" name="Obraz 67" descr="fissler-lyzka-do-sosow-magic-edition__2007006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fissler-lyzka-do-sosow-magic-edition__2007006_b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chochla do sosów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43125" cy="838200"/>
            <wp:effectExtent l="0" t="0" r="9525" b="0"/>
            <wp:docPr id="66" name="Obraz 66" descr="łyżka i widelec do saqła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łyżka i widelec do saqłate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łyżka i widelec do sałatek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257300" cy="1000125"/>
            <wp:effectExtent l="0" t="0" r="0" b="9525"/>
            <wp:docPr id="65" name="Obraz 65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 descr="c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łyżka cedzakowa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657350" cy="1323975"/>
            <wp:effectExtent l="0" t="0" r="0" b="9525"/>
            <wp:docPr id="64" name="Obraz 64" descr="sp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spa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łyżka do spaghetti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981200" cy="1238250"/>
            <wp:effectExtent l="0" t="0" r="0" b="0"/>
            <wp:docPr id="63" name="Obraz 63" descr="ci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cias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nóż do ciasta 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62" name="Obraz 62" descr="mięś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 descr="mięś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nóż do mięsa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647825" cy="1104900"/>
            <wp:effectExtent l="0" t="0" r="9525" b="0"/>
            <wp:docPr id="61" name="Obraz 61" descr="fg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fgrill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szczypce do potraw grillowanych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704975" cy="1704975"/>
            <wp:effectExtent l="0" t="0" r="9525" b="9525"/>
            <wp:docPr id="60" name="Obraz 60" descr="do ci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do ciast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szczypce do ciasta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600200" cy="1000125"/>
            <wp:effectExtent l="0" t="0" r="0" b="9525"/>
            <wp:docPr id="59" name="Obraz 59" descr="hendi-szczypce-cukiernicze-ze-tp_3054257403186002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hendi-szczypce-cukiernicze-ze-tp_305425740318600235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szczypce do cukru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352550" cy="1352550"/>
            <wp:effectExtent l="0" t="0" r="0" b="0"/>
            <wp:docPr id="58" name="Obraz 58" descr="szczypce do makar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szczypce do makaronu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szczypce do makaronu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076325" cy="1076325"/>
            <wp:effectExtent l="0" t="0" r="9525" b="9525"/>
            <wp:docPr id="57" name="Obraz 57" descr="hendi-szczypce-do-grilla-ze-stali-chromowanej-dl-300-mm-zestaw-2-szt-bl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 descr="hendi-szczypce-do-grilla-ze-stali-chromowanej-dl-300-mm-zestaw-2-szt-blister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szczypce uniwersalne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DODATKOWE AKCESORIA KUCHENNE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Trzepaczki służą do ubijania piany z białek, przygotowania sosów, przygotowania ciasta naleśnikowego.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409700" cy="1104900"/>
            <wp:effectExtent l="0" t="0" r="0" b="0"/>
            <wp:docPr id="56" name="Obraz 56" descr="f-bergner-trzepaczka-stal-nierdzewna-27-cm-gizmo-bg-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 descr="f-bergner-trzepaczka-stal-nierdzewna-27-cm-gizmo-bg-328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104900" cy="1104900"/>
            <wp:effectExtent l="0" t="0" r="0" b="0"/>
            <wp:docPr id="55" name="Obraz 55" descr="tarmex-trzepaczka-ubijacz-do-piany-24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 descr="tarmex-trzepaczka-ubijacz-do-piany-24cm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905000" cy="952500"/>
            <wp:effectExtent l="0" t="0" r="0" b="0"/>
            <wp:docPr id="54" name="Obraz 54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 descr="indek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tabs>
          <w:tab w:val="left" w:pos="3735"/>
        </w:tabs>
        <w:ind w:left="36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Wirówka do Salaty</w:t>
      </w:r>
      <w:r>
        <w:rPr>
          <w:rFonts w:ascii="Cambria" w:hAnsi="Cambria"/>
          <w:b/>
          <w:sz w:val="28"/>
          <w:szCs w:val="28"/>
        </w:rPr>
        <w:tab/>
      </w:r>
    </w:p>
    <w:p w:rsidR="00895A32" w:rsidRDefault="00895A32" w:rsidP="00895A32">
      <w:pPr>
        <w:tabs>
          <w:tab w:val="left" w:pos="3735"/>
        </w:tabs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695450" cy="1619250"/>
            <wp:effectExtent l="0" t="0" r="0" b="0"/>
            <wp:docPr id="53" name="Obraz 53" descr="i-zyliss-wirowka-do-salaty-smart-zi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 descr="i-zyliss-wirowka-do-salaty-smart-zielon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600200" cy="1628775"/>
            <wp:effectExtent l="0" t="0" r="0" b="9525"/>
            <wp:docPr id="52" name="Obraz 52" descr="i-smile-suszarka-do-salaty-sw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 descr="i-smile-suszarka-do-salaty-sws-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>Krajacz do jaj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266950" cy="2105025"/>
            <wp:effectExtent l="0" t="0" r="0" b="9525"/>
            <wp:docPr id="51" name="Obraz 51" descr="Krajacz-do-jaj-art-4876-ziel-o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 descr="Krajacz-do-jaj-art-4876-ziel-otw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571625" cy="2162175"/>
            <wp:effectExtent l="0" t="0" r="9525" b="9525"/>
            <wp:docPr id="50" name="Obraz 50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 descr="mai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Ubijak do ziemniaków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771650" cy="1714500"/>
            <wp:effectExtent l="0" t="0" r="0" b="0"/>
            <wp:docPr id="49" name="Obraz 4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i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438400" cy="1457325"/>
            <wp:effectExtent l="0" t="0" r="0" b="9525"/>
            <wp:docPr id="48" name="Obraz 48" descr="a468c69785ecaaa76013a838db8a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 descr="a468c69785ecaaa76013a838db8a119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Mieszadło do kotła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705100" cy="1685925"/>
            <wp:effectExtent l="0" t="0" r="0" b="9525"/>
            <wp:docPr id="47" name="Obraz 47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5" descr="k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proofErr w:type="spellStart"/>
      <w:r>
        <w:rPr>
          <w:rFonts w:ascii="Cambria" w:hAnsi="Cambria"/>
          <w:b/>
          <w:sz w:val="28"/>
          <w:szCs w:val="28"/>
        </w:rPr>
        <w:t>Porcjoner</w:t>
      </w:r>
      <w:proofErr w:type="spellEnd"/>
      <w:r>
        <w:rPr>
          <w:rFonts w:ascii="Cambria" w:hAnsi="Cambria"/>
          <w:b/>
          <w:sz w:val="28"/>
          <w:szCs w:val="28"/>
        </w:rPr>
        <w:t xml:space="preserve"> do ziemniaków i ryżu, lodów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628775" cy="1028700"/>
            <wp:effectExtent l="0" t="0" r="9525" b="0"/>
            <wp:docPr id="46" name="Obraz 46" descr="do lo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" descr="do lodów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Cambria" w:hAnsi="Cambria"/>
          <w:b/>
          <w:sz w:val="28"/>
          <w:szCs w:val="28"/>
        </w:rPr>
        <w:t>porcjoner</w:t>
      </w:r>
      <w:proofErr w:type="spellEnd"/>
      <w:r>
        <w:rPr>
          <w:rFonts w:ascii="Cambria" w:hAnsi="Cambria"/>
          <w:b/>
          <w:sz w:val="28"/>
          <w:szCs w:val="28"/>
        </w:rPr>
        <w:t xml:space="preserve"> do lodów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219200" cy="1219200"/>
            <wp:effectExtent l="0" t="0" r="0" b="0"/>
            <wp:docPr id="45" name="Obraz 45" descr="531120_porcjoner_do_ryzu_ i pu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" descr="531120_porcjoner_do_ryzu_ i purr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Cambria" w:hAnsi="Cambria"/>
          <w:b/>
          <w:sz w:val="28"/>
          <w:szCs w:val="28"/>
        </w:rPr>
        <w:t>porcjoner</w:t>
      </w:r>
      <w:proofErr w:type="spellEnd"/>
      <w:r>
        <w:rPr>
          <w:rFonts w:ascii="Cambria" w:hAnsi="Cambria"/>
          <w:b/>
          <w:sz w:val="28"/>
          <w:szCs w:val="28"/>
        </w:rPr>
        <w:t xml:space="preserve"> do ryżu i puree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36"/>
          <w:szCs w:val="36"/>
        </w:rPr>
        <w:lastRenderedPageBreak/>
        <w:t>NACZYNIA DO PODAWANIA POTRAW I NAPOJÓW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NACZYNIA DO PODAWANIA ZUP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 xml:space="preserve"> W zależności od rodzaju zup do ich podawania stosujemy różne naczynia:</w:t>
      </w:r>
    </w:p>
    <w:p w:rsidR="00895A32" w:rsidRPr="00440FAE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  <w:u w:val="single"/>
        </w:rPr>
        <w:t>Talerze głębokie</w:t>
      </w:r>
      <w:r w:rsidRPr="00440FAE">
        <w:rPr>
          <w:rFonts w:ascii="Cambria" w:hAnsi="Cambria"/>
          <w:sz w:val="28"/>
          <w:szCs w:val="28"/>
        </w:rPr>
        <w:t xml:space="preserve"> – służą do podawania chłodników, zup zaprawianych, zup z wkładką mięsną</w:t>
      </w: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914650" cy="1571625"/>
            <wp:effectExtent l="0" t="0" r="0" b="9525"/>
            <wp:docPr id="44" name="Obraz 44" descr="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 descr="in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90750" cy="2190750"/>
            <wp:effectExtent l="0" t="0" r="0" b="0"/>
            <wp:docPr id="43" name="Obraz 43" descr="lubiana-talerz-gleboki-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9" descr="lubiana-talerz-gleboki-victori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440FAE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proofErr w:type="spellStart"/>
      <w:r w:rsidRPr="00440FAE">
        <w:rPr>
          <w:rFonts w:ascii="Cambria" w:hAnsi="Cambria"/>
          <w:sz w:val="28"/>
          <w:szCs w:val="28"/>
          <w:u w:val="single"/>
        </w:rPr>
        <w:t>Bulionówki</w:t>
      </w:r>
      <w:proofErr w:type="spellEnd"/>
      <w:r w:rsidRPr="00440FAE">
        <w:rPr>
          <w:rFonts w:ascii="Cambria" w:hAnsi="Cambria"/>
          <w:sz w:val="28"/>
          <w:szCs w:val="28"/>
          <w:u w:val="single"/>
        </w:rPr>
        <w:t xml:space="preserve"> </w:t>
      </w:r>
      <w:r>
        <w:rPr>
          <w:rFonts w:ascii="Cambria" w:hAnsi="Cambria"/>
          <w:b/>
          <w:sz w:val="28"/>
          <w:szCs w:val="28"/>
        </w:rPr>
        <w:t xml:space="preserve">– </w:t>
      </w:r>
      <w:r w:rsidRPr="00440FAE">
        <w:rPr>
          <w:rFonts w:ascii="Cambria" w:hAnsi="Cambria"/>
          <w:sz w:val="28"/>
          <w:szCs w:val="28"/>
        </w:rPr>
        <w:t>służą do podawania zup czystych (bulion, barszcz), do których dodatki, np. paszteciki podajemy na małych talerzykach</w:t>
      </w: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762250" cy="1657350"/>
            <wp:effectExtent l="0" t="0" r="0" b="0"/>
            <wp:docPr id="42" name="Obraz 4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0" descr="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543175" cy="1800225"/>
            <wp:effectExtent l="0" t="0" r="9525" b="9525"/>
            <wp:docPr id="41" name="Obraz 41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4" descr="k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FAE" w:rsidRDefault="00440FAE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  <w:u w:val="single"/>
        </w:rPr>
        <w:t>Filiżanki porcelanowe z jednym uszkiem</w:t>
      </w:r>
      <w:r>
        <w:rPr>
          <w:rFonts w:ascii="Cambria" w:hAnsi="Cambria"/>
          <w:b/>
          <w:sz w:val="28"/>
          <w:szCs w:val="28"/>
        </w:rPr>
        <w:t xml:space="preserve"> – </w:t>
      </w:r>
      <w:r w:rsidRPr="00440FAE">
        <w:rPr>
          <w:rFonts w:ascii="Cambria" w:hAnsi="Cambria"/>
          <w:sz w:val="28"/>
          <w:szCs w:val="28"/>
        </w:rPr>
        <w:t xml:space="preserve">służą do podawania zup kremów typu </w:t>
      </w:r>
      <w:proofErr w:type="spellStart"/>
      <w:r w:rsidRPr="00440FAE">
        <w:rPr>
          <w:rFonts w:ascii="Cambria" w:hAnsi="Cambria"/>
          <w:sz w:val="28"/>
          <w:szCs w:val="28"/>
        </w:rPr>
        <w:t>consomme</w:t>
      </w:r>
      <w:proofErr w:type="spellEnd"/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390775" cy="1914525"/>
            <wp:effectExtent l="0" t="0" r="9525" b="9525"/>
            <wp:docPr id="39" name="Obraz 3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 descr="p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</w:p>
    <w:p w:rsidR="00440FAE" w:rsidRDefault="00440FAE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  <w:u w:val="single"/>
        </w:rPr>
        <w:lastRenderedPageBreak/>
        <w:t>Małe filiżanki porcelanowe</w:t>
      </w:r>
      <w:r>
        <w:rPr>
          <w:rFonts w:ascii="Cambria" w:hAnsi="Cambria"/>
          <w:b/>
          <w:sz w:val="28"/>
          <w:szCs w:val="28"/>
        </w:rPr>
        <w:t xml:space="preserve"> – </w:t>
      </w:r>
      <w:r w:rsidRPr="00440FAE">
        <w:rPr>
          <w:rFonts w:ascii="Cambria" w:hAnsi="Cambria"/>
          <w:sz w:val="28"/>
          <w:szCs w:val="28"/>
        </w:rPr>
        <w:t>służą do podawania zup specjalnych (z żółwia, z wieloryba, z szyjek rakowych)</w:t>
      </w: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38" name="Obraz 38" descr="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 descr="ma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FAE" w:rsidRDefault="00440FAE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pStyle w:val="Akapitzlist"/>
        <w:numPr>
          <w:ilvl w:val="0"/>
          <w:numId w:val="21"/>
        </w:numPr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  <w:u w:val="single"/>
        </w:rPr>
        <w:t>Nelsonki</w:t>
      </w:r>
      <w:r>
        <w:rPr>
          <w:rFonts w:ascii="Cambria" w:hAnsi="Cambria"/>
          <w:b/>
          <w:sz w:val="28"/>
          <w:szCs w:val="28"/>
        </w:rPr>
        <w:t xml:space="preserve"> </w:t>
      </w:r>
      <w:r w:rsidRPr="00440FAE">
        <w:rPr>
          <w:rFonts w:ascii="Cambria" w:hAnsi="Cambria"/>
          <w:sz w:val="28"/>
          <w:szCs w:val="28"/>
        </w:rPr>
        <w:t>– służą do podawania zup zapiekanych typu francuskiego lub włoskiego z dodatkiem żółtego sera.</w:t>
      </w:r>
    </w:p>
    <w:p w:rsidR="00440FAE" w:rsidRPr="00440FAE" w:rsidRDefault="00440FAE" w:rsidP="00440FAE">
      <w:pPr>
        <w:pStyle w:val="Akapitzlist"/>
        <w:jc w:val="both"/>
        <w:rPr>
          <w:rFonts w:ascii="Cambria" w:hAnsi="Cambria"/>
          <w:sz w:val="28"/>
          <w:szCs w:val="28"/>
        </w:rPr>
      </w:pPr>
    </w:p>
    <w:p w:rsidR="00895A32" w:rsidRDefault="00895A32" w:rsidP="00895A32">
      <w:pPr>
        <w:pStyle w:val="Akapitzli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914650" cy="2105025"/>
            <wp:effectExtent l="0" t="0" r="0" b="9525"/>
            <wp:docPr id="37" name="Obraz 37" descr="sou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3" descr="soup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NACZYNIA DO PODAWANIA DAŃ ZASADNICZYCH (GŁÓWNYCH)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Danie główne złożone z mięsa, ryb, warzyw, ziemniaków lub kaszy, czy ryżu, podawane zwykle po zupie, możemy serwować na talerzu płaskim lub półmisku.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Talerz płaski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933700" cy="1562100"/>
            <wp:effectExtent l="0" t="0" r="0" b="0"/>
            <wp:docPr id="36" name="Obraz 36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 descr="m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276475" cy="2286000"/>
            <wp:effectExtent l="0" t="0" r="9525" b="0"/>
            <wp:docPr id="35" name="Obraz 35" descr="talerz-plaski-kwadratowy-28-tp_67847125707460504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" descr="talerz-plaski-kwadratowy-28-tp_6784712570746050497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Półmisek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 wp14:anchorId="1FF6FC32" wp14:editId="6135D072">
            <wp:extent cx="2428875" cy="1228725"/>
            <wp:effectExtent l="0" t="0" r="9525" b="9525"/>
            <wp:docPr id="34" name="Obraz 34" descr="ikea-lugn-talerz-plaski-srednica-23cm-kamionka-fv-17318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 descr="ikea-lugn-talerz-plaski-srednica-23cm-kamionka-fv-17318102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FAE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 wp14:anchorId="688A8DC9" wp14:editId="266E5933">
            <wp:extent cx="3276600" cy="1390650"/>
            <wp:effectExtent l="0" t="0" r="0" b="0"/>
            <wp:docPr id="33" name="Obraz 33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7" descr="n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 xml:space="preserve">Salaterka </w:t>
      </w:r>
      <w:r>
        <w:rPr>
          <w:rFonts w:ascii="Cambria" w:hAnsi="Cambria"/>
          <w:b/>
          <w:sz w:val="28"/>
          <w:szCs w:val="28"/>
        </w:rPr>
        <w:t>-  naczynie stołowe używane do podawania sałatek, jarzyn i owoców.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866900" cy="1190625"/>
            <wp:effectExtent l="0" t="0" r="0" b="9525"/>
            <wp:docPr id="32" name="Obraz 3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 descr="b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733550" cy="1295400"/>
            <wp:effectExtent l="0" t="0" r="0" b="0"/>
            <wp:docPr id="31" name="Obraz 31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0" descr="v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30" name="Obraz 30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 descr="c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Sosjerka</w:t>
      </w:r>
      <w:r>
        <w:rPr>
          <w:rFonts w:ascii="Cambria" w:hAnsi="Cambria"/>
          <w:b/>
          <w:sz w:val="28"/>
          <w:szCs w:val="28"/>
        </w:rPr>
        <w:t xml:space="preserve"> - naczynie służące do podawania sosów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962150" cy="1190625"/>
            <wp:effectExtent l="0" t="0" r="0" b="9525"/>
            <wp:docPr id="29" name="Obraz 29" descr="sosjerka-tp_65623303439643736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" descr="sosjerka-tp_6562330343964373699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28" name="Obraz 28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3" descr="x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514475" cy="1285875"/>
            <wp:effectExtent l="0" t="0" r="9525" b="9525"/>
            <wp:docPr id="27" name="Obraz 27" descr="18095154_crop_518_461_dla-domu-do-kuchni-i-jadalni-do-serwowania-posilkow-naczynia-sosjerki-sosjerka-szklana-z-lyzka-krosno-prima-350-ml-rabat-10-zl-na-pierwsze-zaku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18095154_crop_518_461_dla-domu-do-kuchni-i-jadalni-do-serwowania-posilkow-naczynia-sosjerki-sosjerka-szklana-z-lyzka-krosno-prima-350-ml-rabat-10-zl-na-pierwsze-zakupy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NACZYNIA DO PODAWANIA DESERÓW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Deser jest to danie słodkie podawane pod koniec posiłków, przeważnie obiadu, ale może też być podawane na podwieczorek.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lastRenderedPageBreak/>
        <w:t>Desery ze względu na temperaturę podawania możemy podzielić na: mrożone, zimne, ciepłe.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color w:val="00B0F0"/>
          <w:sz w:val="28"/>
          <w:szCs w:val="28"/>
        </w:rPr>
        <w:t xml:space="preserve">Desery mrożone </w:t>
      </w:r>
      <w:r w:rsidRPr="00440FAE">
        <w:rPr>
          <w:rFonts w:ascii="Cambria" w:hAnsi="Cambria"/>
          <w:sz w:val="28"/>
          <w:szCs w:val="28"/>
        </w:rPr>
        <w:t>podajemy w pucharkach szklanych, kielichach szklanych.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color w:val="00B0F0"/>
          <w:sz w:val="28"/>
          <w:szCs w:val="28"/>
        </w:rPr>
        <w:t xml:space="preserve">Desery zimne </w:t>
      </w:r>
      <w:r w:rsidRPr="00440FAE">
        <w:rPr>
          <w:rFonts w:ascii="Cambria" w:hAnsi="Cambria"/>
          <w:sz w:val="28"/>
          <w:szCs w:val="28"/>
        </w:rPr>
        <w:t>(galaretki, kremy, kisiele) podajemy w kompotierkach, pucharkach szklanych, kielichach, czarkach.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color w:val="00B0F0"/>
          <w:sz w:val="28"/>
          <w:szCs w:val="28"/>
        </w:rPr>
        <w:t xml:space="preserve">Desery ciepłe </w:t>
      </w:r>
      <w:r w:rsidRPr="00440FAE">
        <w:rPr>
          <w:rFonts w:ascii="Cambria" w:hAnsi="Cambria"/>
          <w:sz w:val="28"/>
          <w:szCs w:val="28"/>
        </w:rPr>
        <w:t>(suflety, ciasto na gorąco z owocami) podajemy na talerzykach, w kompotierkach szklanych ustawionych na podstawce, w pucharkach, w naczyniach żaroodpornych.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 xml:space="preserve">Pucharki 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990725" cy="1990725"/>
            <wp:effectExtent l="0" t="0" r="9525" b="9525"/>
            <wp:docPr id="26" name="Obraz 26" descr="la-rochere-szklane-pucharki-do-lodow-komplet-6szt-karat-bleki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8" descr="la-rochere-szklane-pucharki-do-lodow-komplet-6szt-karat-blekitne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809750" cy="1809750"/>
            <wp:effectExtent l="0" t="0" r="0" b="0"/>
            <wp:docPr id="25" name="Obraz 25" descr="komplet-szklanych-pucharkow-do-lodow-dese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9" descr="komplet-szklanych-pucharkow-do-lodow-deserow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24" name="Obraz 24" descr="p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0" descr="puch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440FAE">
      <w:pPr>
        <w:jc w:val="both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Kielichy</w:t>
      </w:r>
    </w:p>
    <w:p w:rsidR="00895A32" w:rsidRDefault="00895A32" w:rsidP="00440FAE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924050" cy="1924050"/>
            <wp:effectExtent l="0" t="0" r="0" b="0"/>
            <wp:docPr id="23" name="Obraz 23" descr="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4" descr="ki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71700" cy="1628775"/>
            <wp:effectExtent l="0" t="0" r="0" b="9525"/>
            <wp:docPr id="22" name="Obraz 22" descr="n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5" descr="n19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  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400175" cy="2152650"/>
            <wp:effectExtent l="0" t="0" r="9525" b="0"/>
            <wp:docPr id="21" name="Obraz 21" descr="2013061413242622-Asymetryczne-kieliszki-do-lodow-i-dese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6" descr="2013061413242622-Asymetryczne-kieliszki-do-lodow-i-deserow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Kompotierki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428875" cy="1392555"/>
            <wp:effectExtent l="0" t="0" r="9525" b="0"/>
            <wp:docPr id="19" name="Obraz 19" descr="k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2" descr="komp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61" cy="13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554480" cy="1295400"/>
            <wp:effectExtent l="0" t="0" r="7620" b="0"/>
            <wp:docPr id="18" name="Obraz 18" descr="ko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 descr="kompo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Czarki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419350" cy="1354836"/>
            <wp:effectExtent l="0" t="0" r="0" b="0"/>
            <wp:docPr id="17" name="Obraz 17" descr="cz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7" descr="czarka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76" cy="13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Patera - </w:t>
      </w:r>
      <w:r w:rsidRPr="00440FAE">
        <w:rPr>
          <w:rFonts w:ascii="Cambria" w:hAnsi="Cambria"/>
          <w:sz w:val="28"/>
          <w:szCs w:val="28"/>
        </w:rPr>
        <w:t>naczynie stołowe w postaci talerza na nóżce lub podstawce służące do podawania ciast, ciastek, owoców. Może być z kloszem lub bez.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3705225" cy="1800225"/>
            <wp:effectExtent l="0" t="0" r="9525" b="9525"/>
            <wp:docPr id="16" name="Obraz 16" descr="patera-na-nozce-pasabahc_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" descr="patera-na-nozce-pasabahc_1174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752600" cy="1695450"/>
            <wp:effectExtent l="0" t="0" r="0" b="0"/>
            <wp:docPr id="15" name="Obraz 15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 descr="indeks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t>Etażerka</w:t>
      </w:r>
      <w:r>
        <w:rPr>
          <w:rFonts w:ascii="Cambria" w:hAnsi="Cambria"/>
          <w:b/>
          <w:sz w:val="28"/>
          <w:szCs w:val="28"/>
        </w:rPr>
        <w:t xml:space="preserve">  </w:t>
      </w:r>
      <w:r w:rsidRPr="00440FAE">
        <w:rPr>
          <w:rFonts w:ascii="Cambria" w:hAnsi="Cambria"/>
          <w:sz w:val="28"/>
          <w:szCs w:val="28"/>
        </w:rPr>
        <w:t>- naczynie stołowe w kształcie piramidy.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819275" cy="2514600"/>
            <wp:effectExtent l="0" t="0" r="9525" b="0"/>
            <wp:docPr id="14" name="Obraz 14" descr="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7" descr="im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FAE" w:rsidRDefault="00440FAE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</w:p>
    <w:p w:rsidR="00895A32" w:rsidRPr="00440FAE" w:rsidRDefault="00895A32" w:rsidP="00895A32">
      <w:pPr>
        <w:ind w:left="360"/>
        <w:jc w:val="both"/>
        <w:rPr>
          <w:rFonts w:ascii="Cambria" w:hAnsi="Cambria"/>
          <w:b/>
          <w:color w:val="0070C0"/>
          <w:sz w:val="28"/>
          <w:szCs w:val="28"/>
        </w:rPr>
      </w:pPr>
      <w:r w:rsidRPr="00440FAE">
        <w:rPr>
          <w:rFonts w:ascii="Cambria" w:hAnsi="Cambria"/>
          <w:b/>
          <w:color w:val="0070C0"/>
          <w:sz w:val="28"/>
          <w:szCs w:val="28"/>
        </w:rPr>
        <w:lastRenderedPageBreak/>
        <w:t>NACZYNIA DO PODAWANIA NAPOJÓW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KAWA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Jest podawana na zimno (kawa mrożona) i na gorąco oraz w postaci napoju z dodatkiem alkoholu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Kawę na gorąco podajemy w filiżankach o różnej objętości: 50, 100, 200 ml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Filiżanka liliput – 50 ml podajemy kawę po włosku i turecku. Kawę po turecku parzy się w specjalnym miedzianym tygielku, kawę po włosku zwykle sporządza się w ekspresie.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Filiżanki do kawy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13" name="Obraz 13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8" descr="indeks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3362325" cy="2162175"/>
            <wp:effectExtent l="0" t="0" r="9525" b="9525"/>
            <wp:docPr id="12" name="Obraz 12" descr="filizanki-do-kawy-skromne-14564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9" descr="filizanki-do-kawy-skromne-145641_L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591461" cy="1495425"/>
            <wp:effectExtent l="0" t="0" r="8890" b="0"/>
            <wp:docPr id="11" name="Obraz 11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1" descr="x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33" cy="149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533650" cy="1800225"/>
            <wp:effectExtent l="0" t="0" r="0" b="9525"/>
            <wp:docPr id="10" name="Obraz 10" descr="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0" descr="in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324100" cy="1743075"/>
            <wp:effectExtent l="0" t="0" r="0" b="9525"/>
            <wp:docPr id="9" name="Obraz 9" descr="189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2" descr="18916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>HERBATA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Herbatę podajemy w filiżankach i szklankach. W filiżankach podajemy herbatę po wiedeńsku, angielsku.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>W szklankach podawana jest herbata ekspresowa, po rosyjsku, po marokańsku.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686050" cy="1704975"/>
            <wp:effectExtent l="0" t="0" r="0" b="9525"/>
            <wp:docPr id="8" name="Obraz 8" descr="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" descr="her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743200" cy="1666875"/>
            <wp:effectExtent l="0" t="0" r="0" b="9525"/>
            <wp:docPr id="7" name="Obraz 7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 descr="herb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733550" cy="1733550"/>
            <wp:effectExtent l="0" t="0" r="0" b="0"/>
            <wp:docPr id="6" name="Obraz 6" descr="he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5" descr="herba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505075" cy="1828800"/>
            <wp:effectExtent l="0" t="0" r="9525" b="0"/>
            <wp:docPr id="5" name="Obraz 5" descr="herb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6" descr="herbata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NAPOJE</w:t>
      </w:r>
    </w:p>
    <w:p w:rsidR="00895A32" w:rsidRPr="00440FAE" w:rsidRDefault="00895A32" w:rsidP="00895A32">
      <w:pPr>
        <w:ind w:left="360"/>
        <w:jc w:val="both"/>
        <w:rPr>
          <w:rFonts w:ascii="Cambria" w:hAnsi="Cambria"/>
          <w:sz w:val="28"/>
          <w:szCs w:val="28"/>
        </w:rPr>
      </w:pPr>
      <w:r w:rsidRPr="00440FAE">
        <w:rPr>
          <w:rFonts w:ascii="Cambria" w:hAnsi="Cambria"/>
          <w:sz w:val="28"/>
          <w:szCs w:val="28"/>
        </w:rPr>
        <w:t xml:space="preserve">Szklanki do podawania napojów zimnych to naczynia o pojemności 200 – 250 ml; mogą mieć kształt stożkowy lub cylindryczny. Do podania wody służy kielich o nazwie </w:t>
      </w:r>
      <w:proofErr w:type="spellStart"/>
      <w:r w:rsidRPr="00440FAE">
        <w:rPr>
          <w:rFonts w:ascii="Cambria" w:hAnsi="Cambria"/>
          <w:sz w:val="28"/>
          <w:szCs w:val="28"/>
        </w:rPr>
        <w:t>goblet</w:t>
      </w:r>
      <w:proofErr w:type="spellEnd"/>
      <w:r w:rsidRPr="00440FAE">
        <w:rPr>
          <w:rFonts w:ascii="Cambria" w:hAnsi="Cambria"/>
          <w:sz w:val="28"/>
          <w:szCs w:val="28"/>
        </w:rPr>
        <w:t>.</w:t>
      </w:r>
    </w:p>
    <w:p w:rsidR="00895A32" w:rsidRDefault="00895A32" w:rsidP="00895A32">
      <w:pPr>
        <w:ind w:left="36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4" name="Obraz 4" descr="n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 descr="nap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2952750" cy="2209800"/>
            <wp:effectExtent l="0" t="0" r="0" b="0"/>
            <wp:docPr id="3" name="Obraz 3" descr="i-luminarc-szklanki-do-napojow-versailles-6-szt-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8" descr="i-luminarc-szklanki-do-napojow-versailles-6-szt-424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</w:p>
    <w:p w:rsidR="00895A32" w:rsidRDefault="00895A32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257300" cy="1257300"/>
            <wp:effectExtent l="0" t="0" r="0" b="0"/>
            <wp:docPr id="2" name="Obraz 2" descr="s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9" descr="szl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>
            <wp:extent cx="1362075" cy="1362075"/>
            <wp:effectExtent l="0" t="0" r="9525" b="9525"/>
            <wp:docPr id="1" name="Obraz 1" descr="szklanki-do-drinkow-napojow-podwojne-scianki-2-szt-j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0" descr="szklanki-do-drinkow-napojow-podwojne-scianki-2-szt-judg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A5" w:rsidRDefault="001D03A5" w:rsidP="00895A32">
      <w:pPr>
        <w:ind w:left="360"/>
        <w:jc w:val="center"/>
        <w:rPr>
          <w:rFonts w:ascii="Cambria" w:hAnsi="Cambria"/>
          <w:b/>
          <w:sz w:val="28"/>
          <w:szCs w:val="28"/>
        </w:rPr>
      </w:pPr>
    </w:p>
    <w:p w:rsidR="001D03A5" w:rsidRDefault="001D03A5" w:rsidP="00895A32">
      <w:pPr>
        <w:ind w:left="360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 xml:space="preserve">URZADZENIA KONTROLNO </w:t>
      </w:r>
      <w:r w:rsidR="0076568B">
        <w:rPr>
          <w:rFonts w:ascii="Cambria" w:hAnsi="Cambria"/>
          <w:b/>
          <w:sz w:val="36"/>
          <w:szCs w:val="36"/>
        </w:rPr>
        <w:t>–</w:t>
      </w:r>
      <w:r>
        <w:rPr>
          <w:rFonts w:ascii="Cambria" w:hAnsi="Cambria"/>
          <w:b/>
          <w:sz w:val="36"/>
          <w:szCs w:val="36"/>
        </w:rPr>
        <w:t xml:space="preserve"> POMIAROWE</w:t>
      </w:r>
    </w:p>
    <w:p w:rsidR="0076568B" w:rsidRDefault="0076568B" w:rsidP="00895A32">
      <w:pPr>
        <w:ind w:left="360"/>
        <w:jc w:val="center"/>
        <w:rPr>
          <w:rFonts w:ascii="Cambria" w:hAnsi="Cambria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4E634BDD" wp14:editId="1AD8B018">
            <wp:extent cx="2238375" cy="2047875"/>
            <wp:effectExtent l="0" t="0" r="9525" b="9525"/>
            <wp:docPr id="118" name="Obraz 118" descr="C:\Users\Viola\Desktop\indek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Viola\Desktop\indeks.jpg"/>
                    <pic:cNvPicPr/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03" w:rsidRPr="00165103" w:rsidRDefault="00165103" w:rsidP="00165103">
      <w:pPr>
        <w:pStyle w:val="Akapitzlist"/>
        <w:ind w:left="435"/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 xml:space="preserve">Przyrządy </w:t>
      </w:r>
      <w:proofErr w:type="spellStart"/>
      <w:r w:rsidRPr="00165103">
        <w:rPr>
          <w:rFonts w:ascii="Cambria" w:hAnsi="Cambria"/>
          <w:sz w:val="28"/>
          <w:szCs w:val="28"/>
        </w:rPr>
        <w:t>kontrolno</w:t>
      </w:r>
      <w:proofErr w:type="spellEnd"/>
      <w:r w:rsidRPr="00165103">
        <w:rPr>
          <w:rFonts w:ascii="Cambria" w:hAnsi="Cambria"/>
          <w:sz w:val="28"/>
          <w:szCs w:val="28"/>
        </w:rPr>
        <w:t xml:space="preserve"> – pomiarowe służą do pomiaru parametrów proce produkcyjnego.</w:t>
      </w:r>
    </w:p>
    <w:p w:rsidR="00165103" w:rsidRPr="00165103" w:rsidRDefault="00165103" w:rsidP="00165103">
      <w:pPr>
        <w:pStyle w:val="Akapitzlist"/>
        <w:ind w:left="435"/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Do parametrów, które powinny być w sposób ciągły kontrolowane należą:</w:t>
      </w:r>
    </w:p>
    <w:p w:rsidR="00165103" w:rsidRPr="00165103" w:rsidRDefault="00165103" w:rsidP="00165103">
      <w:pPr>
        <w:pStyle w:val="Akapitzlist"/>
        <w:numPr>
          <w:ilvl w:val="0"/>
          <w:numId w:val="46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Temperatura (transportu, przechowywania w chłodni, zamrażania, obróbki termicznej w punktach krytycznych procesu produkcyjnego),</w:t>
      </w:r>
    </w:p>
    <w:p w:rsidR="00165103" w:rsidRPr="00165103" w:rsidRDefault="00165103" w:rsidP="00165103">
      <w:pPr>
        <w:pStyle w:val="Akapitzlist"/>
        <w:numPr>
          <w:ilvl w:val="0"/>
          <w:numId w:val="46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Wilgotność (pomieszczenia magazynowe)</w:t>
      </w:r>
    </w:p>
    <w:p w:rsidR="00165103" w:rsidRPr="00165103" w:rsidRDefault="00165103" w:rsidP="00165103">
      <w:pPr>
        <w:pStyle w:val="Akapitzlist"/>
        <w:numPr>
          <w:ilvl w:val="0"/>
          <w:numId w:val="46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Ciśnienie (urządzenia pracujące pod ciśnieniem; kotły warzelne, ekspresy do kawy)</w:t>
      </w:r>
    </w:p>
    <w:p w:rsidR="00165103" w:rsidRPr="00165103" w:rsidRDefault="00165103" w:rsidP="00165103">
      <w:pPr>
        <w:pStyle w:val="Akapitzlist"/>
        <w:numPr>
          <w:ilvl w:val="0"/>
          <w:numId w:val="46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Waga (kontrolę masy przeprowadza się okresowo w momencie przyjmowania i wydawania towarów, po uformowaniu produktów gotowych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 xml:space="preserve">Przyrządy </w:t>
      </w:r>
      <w:proofErr w:type="spellStart"/>
      <w:r w:rsidRPr="00165103">
        <w:rPr>
          <w:rFonts w:ascii="Cambria" w:hAnsi="Cambria"/>
          <w:sz w:val="28"/>
          <w:szCs w:val="28"/>
        </w:rPr>
        <w:t>kontrolno</w:t>
      </w:r>
      <w:proofErr w:type="spellEnd"/>
      <w:r w:rsidRPr="00165103">
        <w:rPr>
          <w:rFonts w:ascii="Cambria" w:hAnsi="Cambria"/>
          <w:sz w:val="28"/>
          <w:szCs w:val="28"/>
        </w:rPr>
        <w:t xml:space="preserve"> – pomiarowe powinny być wzorcowane – kalibrowane (termometry, wilgotnościomierze) oraz legalizowane wagi.</w:t>
      </w:r>
    </w:p>
    <w:p w:rsidR="00165103" w:rsidRDefault="00165103" w:rsidP="00165103">
      <w:pPr>
        <w:jc w:val="both"/>
        <w:rPr>
          <w:rFonts w:ascii="Cambria" w:hAnsi="Cambria"/>
          <w:sz w:val="24"/>
          <w:szCs w:val="24"/>
        </w:rPr>
      </w:pPr>
    </w:p>
    <w:p w:rsidR="00165103" w:rsidRDefault="00165103" w:rsidP="00165103">
      <w:pPr>
        <w:jc w:val="both"/>
        <w:rPr>
          <w:rFonts w:ascii="Cambria" w:hAnsi="Cambria"/>
          <w:b/>
          <w:color w:val="632423" w:themeColor="accent2" w:themeShade="80"/>
          <w:sz w:val="28"/>
          <w:szCs w:val="28"/>
        </w:rPr>
      </w:pPr>
      <w:r>
        <w:rPr>
          <w:rFonts w:ascii="Cambria" w:hAnsi="Cambria"/>
          <w:b/>
          <w:color w:val="632423" w:themeColor="accent2" w:themeShade="80"/>
          <w:sz w:val="28"/>
          <w:szCs w:val="28"/>
        </w:rPr>
        <w:t>TERMOMETRY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Służą do mierzenia temperatury powietrza w magazynach, urządzeniach chłodniczych, we wnętrzu urządzeń grzewczych (piekarniki, piece), we wnętrzu urządzeń chłodniczych oraz w środku przygotowywanej potrawy. W gastronomii są stosowane  termometry:</w:t>
      </w:r>
    </w:p>
    <w:p w:rsidR="00165103" w:rsidRPr="00165103" w:rsidRDefault="00165103" w:rsidP="00165103">
      <w:pPr>
        <w:pStyle w:val="Akapitzlist"/>
        <w:numPr>
          <w:ilvl w:val="0"/>
          <w:numId w:val="47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lastRenderedPageBreak/>
        <w:t>Cieczowe – alkoholowe</w:t>
      </w:r>
    </w:p>
    <w:p w:rsidR="00165103" w:rsidRPr="00165103" w:rsidRDefault="00165103" w:rsidP="00165103">
      <w:pPr>
        <w:pStyle w:val="Akapitzlist"/>
        <w:numPr>
          <w:ilvl w:val="0"/>
          <w:numId w:val="47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 xml:space="preserve">Pirometry </w:t>
      </w:r>
    </w:p>
    <w:p w:rsidR="00165103" w:rsidRPr="00165103" w:rsidRDefault="00165103" w:rsidP="00165103">
      <w:pPr>
        <w:pStyle w:val="Akapitzlist"/>
        <w:numPr>
          <w:ilvl w:val="0"/>
          <w:numId w:val="47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Sondy temperatury</w:t>
      </w:r>
    </w:p>
    <w:p w:rsidR="00165103" w:rsidRPr="00165103" w:rsidRDefault="00165103" w:rsidP="00165103">
      <w:pPr>
        <w:pStyle w:val="Akapitzlist"/>
        <w:numPr>
          <w:ilvl w:val="0"/>
          <w:numId w:val="47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Rejestratory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b/>
          <w:color w:val="17365D" w:themeColor="text2" w:themeShade="BF"/>
          <w:sz w:val="28"/>
          <w:szCs w:val="28"/>
        </w:rPr>
        <w:t>Termometr cieczowy</w:t>
      </w:r>
      <w:r w:rsidRPr="00165103">
        <w:rPr>
          <w:rFonts w:ascii="Cambria" w:hAnsi="Cambria"/>
          <w:sz w:val="28"/>
          <w:szCs w:val="28"/>
        </w:rPr>
        <w:t xml:space="preserve"> – zastosowanie (pomiar temperatury w pomieszczeniach magazynowych, w chłodniach. Zakres temperatury od – 40 stopni C do + 40 stopni C.</w:t>
      </w:r>
    </w:p>
    <w:p w:rsidR="00165103" w:rsidRDefault="00165103" w:rsidP="00165103">
      <w:pPr>
        <w:jc w:val="center"/>
        <w:rPr>
          <w:rFonts w:ascii="Cambria" w:hAnsi="Cambria"/>
          <w:b/>
          <w:color w:val="365F91" w:themeColor="accent1" w:themeShade="BF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1600200" cy="2857500"/>
            <wp:effectExtent l="0" t="0" r="0" b="0"/>
            <wp:docPr id="140" name="Obraz 140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indeks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139" name="Obraz 139" descr="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in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138" name="Obraz 138" descr="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ind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365F91" w:themeColor="accent1" w:themeShade="BF"/>
          <w:sz w:val="24"/>
          <w:szCs w:val="24"/>
        </w:rPr>
        <w:t>termometry cieczowe</w:t>
      </w:r>
    </w:p>
    <w:p w:rsidR="00165103" w:rsidRDefault="00165103" w:rsidP="00165103">
      <w:pPr>
        <w:jc w:val="center"/>
        <w:rPr>
          <w:rFonts w:ascii="Cambria" w:hAnsi="Cambria"/>
          <w:sz w:val="24"/>
          <w:szCs w:val="24"/>
        </w:rPr>
      </w:pP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b/>
          <w:color w:val="17365D" w:themeColor="text2" w:themeShade="BF"/>
          <w:sz w:val="28"/>
          <w:szCs w:val="28"/>
        </w:rPr>
        <w:t>Pirometr</w:t>
      </w:r>
      <w:r w:rsidRPr="00165103">
        <w:rPr>
          <w:rFonts w:ascii="Cambria" w:hAnsi="Cambria"/>
          <w:sz w:val="28"/>
          <w:szCs w:val="28"/>
        </w:rPr>
        <w:t xml:space="preserve">  służy do bezdotykowego pomiaru temperatury podczas obróbki termicznej (na powierzchni dań) lub w pomieszczeniach. Jest to termometr bezprzewodowy, reagujący na fale podczerwieni. Zakres temperatury od – 50 stopni C  do ponad + 300 stopni C.</w:t>
      </w:r>
    </w:p>
    <w:p w:rsidR="00165103" w:rsidRDefault="00165103" w:rsidP="00165103">
      <w:pPr>
        <w:jc w:val="center"/>
        <w:rPr>
          <w:rFonts w:ascii="Cambria" w:hAnsi="Cambria"/>
          <w:b/>
          <w:color w:val="365F91" w:themeColor="accent1" w:themeShade="BF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933450" cy="2114550"/>
            <wp:effectExtent l="0" t="0" r="0" b="0"/>
            <wp:docPr id="137" name="Obraz 137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indeks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b/>
          <w:color w:val="365F91" w:themeColor="accent1" w:themeShade="BF"/>
          <w:sz w:val="24"/>
          <w:szCs w:val="24"/>
        </w:rPr>
        <w:t>pirometr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b/>
          <w:color w:val="17365D" w:themeColor="text2" w:themeShade="BF"/>
          <w:sz w:val="28"/>
          <w:szCs w:val="28"/>
        </w:rPr>
        <w:t>Sonda temperaturowa</w:t>
      </w:r>
      <w:r w:rsidRPr="00165103">
        <w:rPr>
          <w:rFonts w:ascii="Cambria" w:hAnsi="Cambria"/>
          <w:b/>
          <w:sz w:val="28"/>
          <w:szCs w:val="28"/>
        </w:rPr>
        <w:t xml:space="preserve"> – </w:t>
      </w:r>
      <w:r w:rsidRPr="00165103">
        <w:rPr>
          <w:rFonts w:ascii="Cambria" w:hAnsi="Cambria"/>
          <w:sz w:val="28"/>
          <w:szCs w:val="28"/>
        </w:rPr>
        <w:t xml:space="preserve"> pomiar temperatury wewnątrz różnego rodzaju surowców podczas ich pieczenia. Może być bezprzewodowy, przenośny lub montowany na stałe, </w:t>
      </w:r>
      <w:r w:rsidRPr="00165103">
        <w:rPr>
          <w:rFonts w:ascii="Cambria" w:hAnsi="Cambria"/>
          <w:sz w:val="28"/>
          <w:szCs w:val="28"/>
        </w:rPr>
        <w:lastRenderedPageBreak/>
        <w:t xml:space="preserve">np. w piecach </w:t>
      </w:r>
      <w:proofErr w:type="spellStart"/>
      <w:r w:rsidRPr="00165103">
        <w:rPr>
          <w:rFonts w:ascii="Cambria" w:hAnsi="Cambria"/>
          <w:sz w:val="28"/>
          <w:szCs w:val="28"/>
        </w:rPr>
        <w:t>konwekcyjno</w:t>
      </w:r>
      <w:proofErr w:type="spellEnd"/>
      <w:r w:rsidRPr="00165103">
        <w:rPr>
          <w:rFonts w:ascii="Cambria" w:hAnsi="Cambria"/>
          <w:sz w:val="28"/>
          <w:szCs w:val="28"/>
        </w:rPr>
        <w:t xml:space="preserve"> – parowych, pomiar przez wkłucie. Zakres temperatury do + 300 stopni C.</w:t>
      </w:r>
    </w:p>
    <w:p w:rsidR="00165103" w:rsidRDefault="00165103" w:rsidP="00165103">
      <w:pPr>
        <w:jc w:val="center"/>
        <w:rPr>
          <w:rFonts w:ascii="Cambria" w:hAnsi="Cambria"/>
          <w:b/>
          <w:color w:val="365F91" w:themeColor="accent1" w:themeShade="BF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1847850" cy="1847850"/>
            <wp:effectExtent l="0" t="0" r="0" b="0"/>
            <wp:docPr id="136" name="Obraz 136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indeks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2228850" cy="1485900"/>
            <wp:effectExtent l="0" t="0" r="0" b="0"/>
            <wp:docPr id="135" name="Obraz 135" descr="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ima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b/>
          <w:color w:val="365F91" w:themeColor="accent1" w:themeShade="BF"/>
          <w:sz w:val="24"/>
          <w:szCs w:val="24"/>
        </w:rPr>
        <w:t>sonda temperaturowa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b/>
          <w:color w:val="0F243E" w:themeColor="text2" w:themeShade="80"/>
          <w:sz w:val="28"/>
          <w:szCs w:val="28"/>
        </w:rPr>
        <w:t>Rejestrator temperatury</w:t>
      </w:r>
      <w:r w:rsidRPr="00165103">
        <w:rPr>
          <w:rFonts w:ascii="Cambria" w:hAnsi="Cambria"/>
          <w:sz w:val="28"/>
          <w:szCs w:val="28"/>
        </w:rPr>
        <w:t xml:space="preserve"> – pomiar temperatury powietrza w chłodniach, komorach samochodów transportowych, urządzeniach chłodniczych. Rejestrator temperatury elektroniczny można podłączyć do komputera. Zakres temperatur od – 50 stopni C do + 70 stopni C.</w:t>
      </w:r>
    </w:p>
    <w:p w:rsidR="00165103" w:rsidRDefault="00165103" w:rsidP="00165103">
      <w:pPr>
        <w:jc w:val="center"/>
        <w:rPr>
          <w:rFonts w:ascii="Cambria" w:hAnsi="Cambria"/>
          <w:b/>
          <w:color w:val="365F91" w:themeColor="accent1" w:themeShade="BF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2371725" cy="1933575"/>
            <wp:effectExtent l="0" t="0" r="9525" b="9525"/>
            <wp:docPr id="134" name="Obraz 13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i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365F91" w:themeColor="accent1" w:themeShade="BF"/>
          <w:sz w:val="24"/>
          <w:szCs w:val="24"/>
        </w:rPr>
        <w:t>rejestrator temperatury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Inny podział termometrów;</w:t>
      </w:r>
    </w:p>
    <w:p w:rsidR="00165103" w:rsidRPr="00165103" w:rsidRDefault="00165103" w:rsidP="00165103">
      <w:pPr>
        <w:pStyle w:val="Akapitzlist"/>
        <w:numPr>
          <w:ilvl w:val="0"/>
          <w:numId w:val="47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BEZDOTYKOWE – pomiaru dokonuje się przez zbliżenie termometru do potrawy</w:t>
      </w:r>
    </w:p>
    <w:p w:rsidR="00165103" w:rsidRPr="00165103" w:rsidRDefault="00165103" w:rsidP="00165103">
      <w:pPr>
        <w:pStyle w:val="Akapitzlist"/>
        <w:numPr>
          <w:ilvl w:val="0"/>
          <w:numId w:val="47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Z SONDĄ – pomiaru dokonuje się przez zanurzenie sondy w potrawie, np. w zupie, ziemniakach</w:t>
      </w:r>
    </w:p>
    <w:p w:rsidR="00165103" w:rsidRPr="00165103" w:rsidRDefault="00165103" w:rsidP="00165103">
      <w:pPr>
        <w:pStyle w:val="Akapitzlist"/>
        <w:numPr>
          <w:ilvl w:val="0"/>
          <w:numId w:val="47"/>
        </w:num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ZE SZPILĄ – służy do pomiaru temperatury wewnątrz mięsa przez nakłucie pieczeni.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color w:val="632423" w:themeColor="accent2" w:themeShade="80"/>
          <w:sz w:val="32"/>
          <w:szCs w:val="32"/>
        </w:rPr>
        <w:t>WILGOTNOŚCIOMIERZE</w:t>
      </w:r>
      <w:r>
        <w:rPr>
          <w:rFonts w:ascii="Cambria" w:hAnsi="Cambria"/>
          <w:sz w:val="24"/>
          <w:szCs w:val="24"/>
        </w:rPr>
        <w:t xml:space="preserve">  - </w:t>
      </w:r>
      <w:r w:rsidRPr="00165103">
        <w:rPr>
          <w:rFonts w:ascii="Cambria" w:hAnsi="Cambria"/>
          <w:sz w:val="28"/>
          <w:szCs w:val="28"/>
        </w:rPr>
        <w:t>higrometry, psychometry służą do pomiaru wilgotności, czyli zawartości pary wodnej w powietrzu wyrażonej w %. Zbyt duża wilgotność sprzyja rozwojowi pleśni i drożdży, które mogą przedostać się do surowców i wyrobów gotowych. Wilgotnościomierze mają często połączone funkcje pomiaru wilgotności i temperatury.</w:t>
      </w:r>
    </w:p>
    <w:p w:rsidR="00165103" w:rsidRDefault="00165103" w:rsidP="0016510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914525" cy="2381250"/>
            <wp:effectExtent l="0" t="0" r="9525" b="0"/>
            <wp:docPr id="133" name="Obraz 133" descr="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in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2466975" cy="1847850"/>
            <wp:effectExtent l="0" t="0" r="9525" b="0"/>
            <wp:docPr id="132" name="Obraz 132" descr="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ind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131" name="Obraz 131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indeks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color w:val="632423" w:themeColor="accent2" w:themeShade="80"/>
          <w:sz w:val="32"/>
          <w:szCs w:val="32"/>
        </w:rPr>
        <w:t>MANOMETRY</w:t>
      </w:r>
      <w:r>
        <w:rPr>
          <w:rFonts w:ascii="Cambria" w:hAnsi="Cambria"/>
          <w:sz w:val="24"/>
          <w:szCs w:val="24"/>
        </w:rPr>
        <w:t xml:space="preserve"> </w:t>
      </w:r>
      <w:r w:rsidRPr="00165103">
        <w:rPr>
          <w:rFonts w:ascii="Cambria" w:hAnsi="Cambria"/>
          <w:sz w:val="28"/>
          <w:szCs w:val="28"/>
        </w:rPr>
        <w:t>(wakuometry) przyrządy do pomiaru ciśnienia. Manometr mierzy ciśnienie w urządzeniach pracujących pod ciśnieniem (szybkowary, kotły warzelne, ekspresy do kawy.  Wakuometr mierzy podciśnienie. Kontrola ciśnienia zapewnia bezpieczeństwo pracy, skuteczność procesów technologicznych, prawidłowość działania urządzenia.</w:t>
      </w:r>
    </w:p>
    <w:p w:rsidR="00165103" w:rsidRDefault="00165103" w:rsidP="00165103">
      <w:pPr>
        <w:jc w:val="both"/>
        <w:rPr>
          <w:rFonts w:ascii="Cambria" w:hAnsi="Cambria"/>
          <w:sz w:val="24"/>
          <w:szCs w:val="24"/>
        </w:rPr>
      </w:pPr>
      <w:r w:rsidRPr="00165103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2095500" cy="2095500"/>
            <wp:effectExtent l="0" t="0" r="0" b="0"/>
            <wp:docPr id="130" name="Obraz 130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indeks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103">
        <w:rPr>
          <w:rFonts w:ascii="Cambria" w:hAnsi="Cambria"/>
          <w:b/>
          <w:color w:val="548DD4" w:themeColor="text2" w:themeTint="99"/>
          <w:sz w:val="28"/>
          <w:szCs w:val="28"/>
        </w:rPr>
        <w:t>Manometr (pomiar ciśnienia dokonuje</w:t>
      </w:r>
      <w:r>
        <w:rPr>
          <w:rFonts w:ascii="Cambria" w:hAnsi="Cambria"/>
          <w:b/>
          <w:color w:val="548DD4" w:themeColor="text2" w:themeTint="99"/>
          <w:sz w:val="24"/>
          <w:szCs w:val="24"/>
        </w:rPr>
        <w:t xml:space="preserve"> się w barach).</w:t>
      </w:r>
    </w:p>
    <w:p w:rsidR="00165103" w:rsidRDefault="00165103" w:rsidP="00165103">
      <w:pPr>
        <w:jc w:val="both"/>
        <w:rPr>
          <w:rFonts w:ascii="Cambria" w:hAnsi="Cambria"/>
          <w:b/>
          <w:color w:val="17365D" w:themeColor="text2" w:themeShade="BF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535940</wp:posOffset>
                </wp:positionV>
                <wp:extent cx="838200" cy="9525"/>
                <wp:effectExtent l="9525" t="50165" r="19050" b="54610"/>
                <wp:wrapNone/>
                <wp:docPr id="143" name="Łącznik prosty ze strzałką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994C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3" o:spid="_x0000_s1026" type="#_x0000_t32" style="position:absolute;margin-left:143.25pt;margin-top:42.2pt;width:66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">
                <v:stroke endarrow="block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1790700" cy="2552700"/>
            <wp:effectExtent l="0" t="0" r="0" b="0"/>
            <wp:docPr id="129" name="Obraz 129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n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b/>
          <w:color w:val="365F91" w:themeColor="accent1" w:themeShade="BF"/>
          <w:sz w:val="24"/>
          <w:szCs w:val="24"/>
        </w:rPr>
        <w:t>manometr w szybkowarach</w:t>
      </w:r>
    </w:p>
    <w:p w:rsidR="00165103" w:rsidRDefault="00165103" w:rsidP="00165103">
      <w:pPr>
        <w:jc w:val="both"/>
        <w:rPr>
          <w:rFonts w:ascii="Cambria" w:hAnsi="Cambria"/>
          <w:b/>
          <w:color w:val="365F91" w:themeColor="accent1" w:themeShade="BF"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786765</wp:posOffset>
                </wp:positionV>
                <wp:extent cx="1028700" cy="19050"/>
                <wp:effectExtent l="9525" t="53340" r="19050" b="41910"/>
                <wp:wrapNone/>
                <wp:docPr id="142" name="Łącznik prosty ze strzałką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FFF4A" id="Łącznik prosty ze strzałką 142" o:spid="_x0000_s1026" type="#_x0000_t32" style="position:absolute;margin-left:119.25pt;margin-top:61.95pt;width:81pt;height:1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">
                <v:stroke endarrow="block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1514475" cy="2028825"/>
            <wp:effectExtent l="0" t="0" r="9525" b="9525"/>
            <wp:docPr id="128" name="Obraz 128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e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b/>
          <w:color w:val="365F91" w:themeColor="accent1" w:themeShade="BF"/>
          <w:sz w:val="24"/>
          <w:szCs w:val="24"/>
        </w:rPr>
        <w:t>manometr w ekspresach  do kawy</w:t>
      </w:r>
    </w:p>
    <w:p w:rsidR="00165103" w:rsidRDefault="00165103" w:rsidP="00165103">
      <w:pPr>
        <w:jc w:val="both"/>
        <w:rPr>
          <w:rFonts w:ascii="Cambria" w:hAnsi="Cambria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55880</wp:posOffset>
                </wp:positionV>
                <wp:extent cx="904875" cy="9525"/>
                <wp:effectExtent l="9525" t="55880" r="19050" b="48895"/>
                <wp:wrapNone/>
                <wp:docPr id="141" name="Łącznik prosty ze strzałką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EE59C" id="Łącznik prosty ze strzałką 141" o:spid="_x0000_s1026" type="#_x0000_t32" style="position:absolute;margin-left:143.25pt;margin-top:4.4pt;width:71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">
                <v:stroke endarrow="block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2219325" cy="2057400"/>
            <wp:effectExtent l="0" t="0" r="9525" b="0"/>
            <wp:docPr id="127" name="Obraz 127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k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365F91" w:themeColor="accent1" w:themeShade="BF"/>
          <w:sz w:val="24"/>
          <w:szCs w:val="24"/>
        </w:rPr>
        <w:t>manometr w kotłach warzelnych</w:t>
      </w:r>
    </w:p>
    <w:p w:rsidR="00165103" w:rsidRPr="00165103" w:rsidRDefault="00165103" w:rsidP="00165103">
      <w:pPr>
        <w:jc w:val="both"/>
        <w:rPr>
          <w:rFonts w:ascii="Cambria" w:hAnsi="Cambria"/>
          <w:color w:val="632423" w:themeColor="accent2" w:themeShade="80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 xml:space="preserve"> UWAGA – niektóre termometry są bardzo podobne do wilgotnościomierzy i manometrów żeby nie pomylić tych urządzeń na egzaminie zawodowym, proszę popatrzeć dokładnie na wyświetlacz. Termometr oznaczenia C (stopnie Celsjusza), wilgotnościomierz ( pomiar w %), manometr oznaczenie – bary.</w:t>
      </w:r>
    </w:p>
    <w:p w:rsidR="00165103" w:rsidRDefault="00165103" w:rsidP="00165103">
      <w:pPr>
        <w:jc w:val="both"/>
        <w:rPr>
          <w:rFonts w:ascii="Cambria" w:hAnsi="Cambria"/>
          <w:b/>
          <w:color w:val="632423" w:themeColor="accent2" w:themeShade="80"/>
          <w:sz w:val="32"/>
          <w:szCs w:val="32"/>
        </w:rPr>
      </w:pPr>
      <w:r>
        <w:rPr>
          <w:rFonts w:ascii="Cambria" w:hAnsi="Cambria"/>
          <w:b/>
          <w:color w:val="632423" w:themeColor="accent2" w:themeShade="80"/>
          <w:sz w:val="32"/>
          <w:szCs w:val="32"/>
        </w:rPr>
        <w:t>WAGI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Mają zastosowanie w magazynach oraz w działach produkcyjnych. Ich dobór powinien być uzależniony od ważonego asortymentu i etapu procesu technologicznego.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 xml:space="preserve">Stosuje się wagi do 1kg, do 5 kg, do 50 kg, do 100 kg. Wagi do ważenia produktów od 5 kg </w:t>
      </w:r>
      <w:proofErr w:type="spellStart"/>
      <w:r w:rsidRPr="00165103">
        <w:rPr>
          <w:rFonts w:ascii="Cambria" w:hAnsi="Cambria"/>
          <w:sz w:val="28"/>
          <w:szCs w:val="28"/>
        </w:rPr>
        <w:t>wzwy</w:t>
      </w:r>
      <w:proofErr w:type="spellEnd"/>
      <w:r w:rsidRPr="00165103">
        <w:rPr>
          <w:rFonts w:ascii="Cambria" w:hAnsi="Cambria"/>
          <w:sz w:val="28"/>
          <w:szCs w:val="28"/>
        </w:rPr>
        <w:t xml:space="preserve"> zwykle wykorzystywane </w:t>
      </w:r>
      <w:proofErr w:type="spellStart"/>
      <w:r w:rsidRPr="00165103">
        <w:rPr>
          <w:rFonts w:ascii="Cambria" w:hAnsi="Cambria"/>
          <w:sz w:val="28"/>
          <w:szCs w:val="28"/>
        </w:rPr>
        <w:t>sąw</w:t>
      </w:r>
      <w:proofErr w:type="spellEnd"/>
      <w:r w:rsidRPr="00165103">
        <w:rPr>
          <w:rFonts w:ascii="Cambria" w:hAnsi="Cambria"/>
          <w:sz w:val="28"/>
          <w:szCs w:val="28"/>
        </w:rPr>
        <w:t xml:space="preserve"> magazynach żywnościowych.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  <w:u w:val="single"/>
        </w:rPr>
      </w:pPr>
      <w:r w:rsidRPr="00165103">
        <w:rPr>
          <w:rFonts w:ascii="Cambria" w:hAnsi="Cambria"/>
          <w:sz w:val="28"/>
          <w:szCs w:val="28"/>
          <w:u w:val="single"/>
        </w:rPr>
        <w:t>Rodzaje wag</w:t>
      </w:r>
    </w:p>
    <w:p w:rsidR="00165103" w:rsidRPr="00165103" w:rsidRDefault="00165103" w:rsidP="00165103">
      <w:pPr>
        <w:jc w:val="both"/>
        <w:rPr>
          <w:rFonts w:ascii="Cambria" w:hAnsi="Cambria"/>
          <w:b/>
          <w:color w:val="244061" w:themeColor="accent1" w:themeShade="80"/>
          <w:sz w:val="28"/>
          <w:szCs w:val="28"/>
        </w:rPr>
      </w:pPr>
      <w:r w:rsidRPr="00165103">
        <w:rPr>
          <w:rFonts w:ascii="Cambria" w:hAnsi="Cambria"/>
          <w:b/>
          <w:color w:val="244061" w:themeColor="accent1" w:themeShade="80"/>
          <w:sz w:val="28"/>
          <w:szCs w:val="28"/>
        </w:rPr>
        <w:t>KONTROLNA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Ważenie produktów, sprawdzanie poprawności porcjowania, np. porcji surowca przed obróbką wyrobu gotowego.</w:t>
      </w:r>
    </w:p>
    <w:p w:rsidR="00165103" w:rsidRPr="00165103" w:rsidRDefault="00165103" w:rsidP="00165103">
      <w:pPr>
        <w:jc w:val="both"/>
        <w:rPr>
          <w:rFonts w:ascii="Cambria" w:hAnsi="Cambria"/>
          <w:b/>
          <w:color w:val="95B3D7" w:themeColor="accent1" w:themeTint="99"/>
          <w:sz w:val="28"/>
          <w:szCs w:val="28"/>
        </w:rPr>
      </w:pPr>
      <w:r w:rsidRPr="00165103">
        <w:rPr>
          <w:rFonts w:ascii="Cambria" w:hAnsi="Cambria"/>
          <w:b/>
          <w:noProof/>
          <w:color w:val="95B3D7" w:themeColor="accent1" w:themeTint="99"/>
          <w:sz w:val="28"/>
          <w:szCs w:val="28"/>
          <w:lang w:eastAsia="pl-PL"/>
        </w:rPr>
        <w:lastRenderedPageBreak/>
        <w:drawing>
          <wp:inline distT="0" distB="0" distL="0" distR="0">
            <wp:extent cx="2028825" cy="1514475"/>
            <wp:effectExtent l="0" t="0" r="9525" b="9525"/>
            <wp:docPr id="126" name="Obraz 126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indeks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103">
        <w:rPr>
          <w:rFonts w:ascii="Cambria" w:hAnsi="Cambria"/>
          <w:b/>
          <w:color w:val="95B3D7" w:themeColor="accent1" w:themeTint="99"/>
          <w:sz w:val="28"/>
          <w:szCs w:val="28"/>
        </w:rPr>
        <w:t>waga kontrolna elektroniczna</w:t>
      </w:r>
    </w:p>
    <w:p w:rsidR="00165103" w:rsidRPr="00165103" w:rsidRDefault="00165103" w:rsidP="00165103">
      <w:pPr>
        <w:jc w:val="both"/>
        <w:rPr>
          <w:rFonts w:ascii="Cambria" w:hAnsi="Cambria"/>
          <w:b/>
          <w:color w:val="548DD4" w:themeColor="text2" w:themeTint="99"/>
          <w:sz w:val="28"/>
          <w:szCs w:val="28"/>
        </w:rPr>
      </w:pPr>
      <w:r w:rsidRPr="00165103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866900" cy="1438275"/>
            <wp:effectExtent l="0" t="0" r="0" b="9525"/>
            <wp:docPr id="125" name="Obraz 125" descr="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im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103">
        <w:rPr>
          <w:rFonts w:ascii="Cambria" w:hAnsi="Cambria"/>
          <w:sz w:val="28"/>
          <w:szCs w:val="28"/>
        </w:rPr>
        <w:t xml:space="preserve"> </w:t>
      </w:r>
      <w:r w:rsidRPr="00165103">
        <w:rPr>
          <w:rFonts w:ascii="Cambria" w:hAnsi="Cambria"/>
          <w:b/>
          <w:color w:val="548DD4" w:themeColor="text2" w:themeTint="99"/>
          <w:sz w:val="28"/>
          <w:szCs w:val="28"/>
        </w:rPr>
        <w:t>waga kontrolna szalkowa  mniej dokładna od elektronicznej</w:t>
      </w:r>
    </w:p>
    <w:p w:rsidR="00165103" w:rsidRPr="00165103" w:rsidRDefault="00165103" w:rsidP="00165103">
      <w:pPr>
        <w:jc w:val="center"/>
        <w:rPr>
          <w:rFonts w:ascii="Cambria" w:hAnsi="Cambria"/>
          <w:b/>
          <w:color w:val="548DD4" w:themeColor="text2" w:themeTint="99"/>
          <w:sz w:val="28"/>
          <w:szCs w:val="28"/>
        </w:rPr>
      </w:pPr>
      <w:r w:rsidRPr="00165103">
        <w:rPr>
          <w:rFonts w:ascii="Cambria" w:hAnsi="Cambria"/>
          <w:b/>
          <w:noProof/>
          <w:color w:val="548DD4" w:themeColor="text2" w:themeTint="99"/>
          <w:sz w:val="28"/>
          <w:szCs w:val="28"/>
          <w:lang w:eastAsia="pl-PL"/>
        </w:rPr>
        <w:drawing>
          <wp:inline distT="0" distB="0" distL="0" distR="0">
            <wp:extent cx="2466975" cy="1847850"/>
            <wp:effectExtent l="0" t="0" r="9525" b="0"/>
            <wp:docPr id="124" name="Obraz 124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m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103">
        <w:rPr>
          <w:rFonts w:ascii="Cambria" w:hAnsi="Cambria"/>
          <w:b/>
          <w:noProof/>
          <w:color w:val="548DD4" w:themeColor="text2" w:themeTint="99"/>
          <w:sz w:val="28"/>
          <w:szCs w:val="28"/>
          <w:lang w:eastAsia="pl-PL"/>
        </w:rPr>
        <w:drawing>
          <wp:inline distT="0" distB="0" distL="0" distR="0">
            <wp:extent cx="1847850" cy="2476500"/>
            <wp:effectExtent l="0" t="0" r="0" b="0"/>
            <wp:docPr id="123" name="Obraz 123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r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103"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>i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</w:p>
    <w:p w:rsidR="00165103" w:rsidRPr="00165103" w:rsidRDefault="00165103" w:rsidP="00165103">
      <w:pPr>
        <w:jc w:val="both"/>
        <w:rPr>
          <w:rFonts w:ascii="Cambria" w:hAnsi="Cambria"/>
          <w:b/>
          <w:color w:val="244061" w:themeColor="accent1" w:themeShade="80"/>
          <w:sz w:val="28"/>
          <w:szCs w:val="28"/>
        </w:rPr>
      </w:pPr>
      <w:r w:rsidRPr="00165103">
        <w:rPr>
          <w:rFonts w:ascii="Cambria" w:hAnsi="Cambria"/>
          <w:b/>
          <w:color w:val="244061" w:themeColor="accent1" w:themeShade="80"/>
          <w:sz w:val="28"/>
          <w:szCs w:val="28"/>
        </w:rPr>
        <w:t>POMOSTOWA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Ważenie dużych ilości surowców przyjmowanych do magazynu.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809750" cy="2524125"/>
            <wp:effectExtent l="0" t="0" r="0" b="9525"/>
            <wp:docPr id="122" name="Obraz 122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indeks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103">
        <w:rPr>
          <w:rFonts w:ascii="Cambria" w:hAnsi="Cambria"/>
          <w:sz w:val="28"/>
          <w:szCs w:val="28"/>
        </w:rPr>
        <w:t xml:space="preserve"> waga pomostowa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</w:p>
    <w:p w:rsidR="00165103" w:rsidRPr="00165103" w:rsidRDefault="00165103" w:rsidP="00165103">
      <w:pPr>
        <w:jc w:val="both"/>
        <w:rPr>
          <w:rFonts w:ascii="Cambria" w:hAnsi="Cambria"/>
          <w:b/>
          <w:color w:val="244061" w:themeColor="accent1" w:themeShade="80"/>
          <w:sz w:val="28"/>
          <w:szCs w:val="28"/>
        </w:rPr>
      </w:pPr>
      <w:r w:rsidRPr="00165103">
        <w:rPr>
          <w:rFonts w:ascii="Cambria" w:hAnsi="Cambria"/>
          <w:b/>
          <w:color w:val="244061" w:themeColor="accent1" w:themeShade="80"/>
          <w:sz w:val="28"/>
          <w:szCs w:val="28"/>
        </w:rPr>
        <w:t>HAKOWA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Służy do warzenia półtusz, dziczyzny, warzyw, owoców w siatkach przyjmowanych do zakładu.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121" name="Obraz 121" descr="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hal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103">
        <w:rPr>
          <w:rFonts w:ascii="Cambria" w:hAnsi="Cambria"/>
          <w:sz w:val="28"/>
          <w:szCs w:val="28"/>
        </w:rPr>
        <w:t>waga hakowa</w:t>
      </w:r>
    </w:p>
    <w:p w:rsidR="00165103" w:rsidRPr="00165103" w:rsidRDefault="00165103" w:rsidP="00165103">
      <w:pPr>
        <w:jc w:val="both"/>
        <w:rPr>
          <w:rFonts w:ascii="Cambria" w:hAnsi="Cambria"/>
          <w:b/>
          <w:color w:val="365F91" w:themeColor="accent1" w:themeShade="BF"/>
          <w:sz w:val="28"/>
          <w:szCs w:val="28"/>
        </w:rPr>
      </w:pPr>
      <w:r w:rsidRPr="00165103">
        <w:rPr>
          <w:rFonts w:ascii="Cambria" w:hAnsi="Cambria"/>
          <w:b/>
          <w:color w:val="365F91" w:themeColor="accent1" w:themeShade="BF"/>
          <w:sz w:val="28"/>
          <w:szCs w:val="28"/>
        </w:rPr>
        <w:t>KALKULACYJNA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Ważenie w punktach sprzedaży wyrobów gastronomicznych, kontrola dostaw surowców. Cechy: wysoka dokładność.</w:t>
      </w:r>
    </w:p>
    <w:p w:rsidR="00165103" w:rsidRPr="00165103" w:rsidRDefault="00165103" w:rsidP="00165103">
      <w:pPr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790700" cy="1343025"/>
            <wp:effectExtent l="0" t="0" r="0" b="9525"/>
            <wp:docPr id="120" name="Obraz 120" descr="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wk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03" w:rsidRPr="00165103" w:rsidRDefault="00165103" w:rsidP="00165103">
      <w:pPr>
        <w:pStyle w:val="Akapitzlist"/>
        <w:ind w:left="435"/>
        <w:jc w:val="both"/>
        <w:rPr>
          <w:rFonts w:ascii="Cambria" w:hAnsi="Cambria"/>
          <w:sz w:val="28"/>
          <w:szCs w:val="28"/>
        </w:rPr>
      </w:pPr>
      <w:r w:rsidRPr="00165103">
        <w:rPr>
          <w:rFonts w:ascii="Cambria" w:hAnsi="Cambria"/>
          <w:sz w:val="28"/>
          <w:szCs w:val="28"/>
        </w:rPr>
        <w:t>Objętość oraz masy płynów i produktów suchych można wyznaczać za pomocą miarek wyskalowanych ilościowo i wagowo.</w:t>
      </w:r>
    </w:p>
    <w:p w:rsidR="00165103" w:rsidRPr="00165103" w:rsidRDefault="00165103" w:rsidP="00165103">
      <w:pPr>
        <w:pStyle w:val="Akapitzlist"/>
        <w:ind w:left="435"/>
        <w:jc w:val="both"/>
        <w:rPr>
          <w:rFonts w:ascii="Cambria" w:hAnsi="Cambria"/>
          <w:b/>
          <w:sz w:val="28"/>
          <w:szCs w:val="28"/>
        </w:rPr>
      </w:pPr>
      <w:r w:rsidRPr="00165103"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362075" cy="1811692"/>
            <wp:effectExtent l="0" t="0" r="0" b="0"/>
            <wp:docPr id="119" name="Obraz 119" descr="0f1603fe32da905d67ce6a25602b3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0f1603fe32da905d67ce6a25602b31a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28" cy="181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103">
        <w:rPr>
          <w:rFonts w:ascii="Cambria" w:hAnsi="Cambria"/>
          <w:sz w:val="28"/>
          <w:szCs w:val="28"/>
        </w:rPr>
        <w:t>miarka wyskalowana objętościowo.</w:t>
      </w:r>
      <w:r w:rsidRPr="00165103">
        <w:rPr>
          <w:rFonts w:ascii="Cambria" w:hAnsi="Cambria"/>
          <w:b/>
          <w:sz w:val="28"/>
          <w:szCs w:val="28"/>
        </w:rPr>
        <w:t xml:space="preserve"> </w:t>
      </w:r>
    </w:p>
    <w:p w:rsidR="003E0C19" w:rsidRDefault="003E0C19" w:rsidP="00165103">
      <w:pPr>
        <w:rPr>
          <w:rFonts w:ascii="Cambria" w:hAnsi="Cambria"/>
          <w:b/>
          <w:sz w:val="28"/>
          <w:szCs w:val="28"/>
        </w:rPr>
      </w:pPr>
    </w:p>
    <w:p w:rsidR="00895A32" w:rsidRPr="003E0C19" w:rsidRDefault="00440FAE" w:rsidP="003E0C19">
      <w:pPr>
        <w:ind w:left="360"/>
        <w:jc w:val="center"/>
        <w:rPr>
          <w:rFonts w:ascii="Cambria" w:hAnsi="Cambria"/>
          <w:b/>
          <w:color w:val="984806" w:themeColor="accent6" w:themeShade="80"/>
          <w:sz w:val="36"/>
          <w:szCs w:val="36"/>
        </w:rPr>
      </w:pPr>
      <w:r w:rsidRPr="003E0C19">
        <w:rPr>
          <w:rFonts w:ascii="Cambria" w:hAnsi="Cambria"/>
          <w:b/>
          <w:color w:val="984806" w:themeColor="accent6" w:themeShade="80"/>
          <w:sz w:val="36"/>
          <w:szCs w:val="36"/>
        </w:rPr>
        <w:t>Test – drobny sprzęt gastronomiczny</w:t>
      </w:r>
      <w:r w:rsidR="00165103">
        <w:rPr>
          <w:rFonts w:ascii="Cambria" w:hAnsi="Cambria"/>
          <w:b/>
          <w:color w:val="984806" w:themeColor="accent6" w:themeShade="80"/>
          <w:sz w:val="36"/>
          <w:szCs w:val="36"/>
        </w:rPr>
        <w:t xml:space="preserve">/ przyrządy </w:t>
      </w:r>
      <w:proofErr w:type="spellStart"/>
      <w:r w:rsidR="00165103">
        <w:rPr>
          <w:rFonts w:ascii="Cambria" w:hAnsi="Cambria"/>
          <w:b/>
          <w:color w:val="984806" w:themeColor="accent6" w:themeShade="80"/>
          <w:sz w:val="36"/>
          <w:szCs w:val="36"/>
        </w:rPr>
        <w:t>kontrolno</w:t>
      </w:r>
      <w:proofErr w:type="spellEnd"/>
      <w:r w:rsidR="00165103">
        <w:rPr>
          <w:rFonts w:ascii="Cambria" w:hAnsi="Cambria"/>
          <w:b/>
          <w:color w:val="984806" w:themeColor="accent6" w:themeShade="80"/>
          <w:sz w:val="36"/>
          <w:szCs w:val="36"/>
        </w:rPr>
        <w:t xml:space="preserve"> – pomiarowe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Zdjęcie przedstawia:</w:t>
      </w:r>
    </w:p>
    <w:p w:rsidR="003E0C19" w:rsidRDefault="003E0C19" w:rsidP="003E0C19">
      <w:pPr>
        <w:pStyle w:val="Akapitzlis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038225" cy="666750"/>
            <wp:effectExtent l="0" t="0" r="9525" b="0"/>
            <wp:docPr id="117" name="Obraz 117" descr="garnek-do-gotowania-ryb-tp_17686594166389478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garnek-do-gotowania-ryb-tp_1768659416638947876f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19" w:rsidRDefault="003E0C19" w:rsidP="003E0C19">
      <w:pPr>
        <w:pStyle w:val="Akapitzlist"/>
        <w:numPr>
          <w:ilvl w:val="0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Brytfankę</w:t>
      </w:r>
    </w:p>
    <w:p w:rsidR="003E0C19" w:rsidRDefault="003E0C19" w:rsidP="003E0C19">
      <w:pPr>
        <w:pStyle w:val="Akapitzlist"/>
        <w:numPr>
          <w:ilvl w:val="0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gotowania ryb</w:t>
      </w:r>
    </w:p>
    <w:p w:rsidR="003E0C19" w:rsidRDefault="003E0C19" w:rsidP="003E0C19">
      <w:pPr>
        <w:pStyle w:val="Akapitzlist"/>
        <w:numPr>
          <w:ilvl w:val="0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gotowania makaronów</w:t>
      </w:r>
    </w:p>
    <w:p w:rsidR="003E0C19" w:rsidRDefault="003E0C19" w:rsidP="003E0C19">
      <w:pPr>
        <w:pStyle w:val="Akapitzlist"/>
        <w:numPr>
          <w:ilvl w:val="0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Pojemnik metalowy z wkładką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Zdjęcie przedstawia:</w:t>
      </w:r>
    </w:p>
    <w:p w:rsidR="003E0C19" w:rsidRDefault="003E0C19" w:rsidP="003E0C19">
      <w:pPr>
        <w:pStyle w:val="Akapitzlis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885825" cy="838200"/>
            <wp:effectExtent l="0" t="0" r="9525" b="0"/>
            <wp:docPr id="116" name="Obraz 116" descr="mał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małż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19" w:rsidRDefault="003E0C19" w:rsidP="003E0C19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gotowania pierogów i kopytek</w:t>
      </w:r>
    </w:p>
    <w:p w:rsidR="003E0C19" w:rsidRDefault="003E0C19" w:rsidP="003E0C19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makaronu</w:t>
      </w:r>
    </w:p>
    <w:p w:rsidR="003E0C19" w:rsidRDefault="003E0C19" w:rsidP="003E0C19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gotowania na parze</w:t>
      </w:r>
    </w:p>
    <w:p w:rsidR="003E0C19" w:rsidRDefault="003E0C19" w:rsidP="003E0C19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gotowania małż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Garnek z kranem umożliwiającym odpływ wody służy do gotowania:</w:t>
      </w:r>
    </w:p>
    <w:p w:rsidR="003E0C19" w:rsidRDefault="003E0C19" w:rsidP="003E0C19">
      <w:pPr>
        <w:pStyle w:val="Akapitzlist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Mleka</w:t>
      </w:r>
    </w:p>
    <w:p w:rsidR="003E0C19" w:rsidRDefault="003E0C19" w:rsidP="003E0C19">
      <w:pPr>
        <w:pStyle w:val="Akapitzlist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Zupy</w:t>
      </w:r>
    </w:p>
    <w:p w:rsidR="003E0C19" w:rsidRDefault="003E0C19" w:rsidP="003E0C19">
      <w:pPr>
        <w:pStyle w:val="Akapitzlist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Ryżu, makronów, kopytek</w:t>
      </w:r>
    </w:p>
    <w:p w:rsidR="003E0C19" w:rsidRDefault="003E0C19" w:rsidP="003E0C19">
      <w:pPr>
        <w:pStyle w:val="Akapitzlist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Ziemniaków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Zdjęcie przedstawia:</w:t>
      </w:r>
    </w:p>
    <w:p w:rsidR="003E0C19" w:rsidRDefault="003E0C19" w:rsidP="003E0C19">
      <w:pPr>
        <w:pStyle w:val="Akapitzlis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533525" cy="781050"/>
            <wp:effectExtent l="0" t="0" r="9525" b="0"/>
            <wp:docPr id="115" name="Obraz 115" descr="grill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grillow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19" w:rsidRDefault="003E0C19" w:rsidP="003E0C19">
      <w:pPr>
        <w:pStyle w:val="Akapitzlist"/>
        <w:numPr>
          <w:ilvl w:val="0"/>
          <w:numId w:val="27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naleśnikarkę</w:t>
      </w:r>
      <w:proofErr w:type="spellEnd"/>
    </w:p>
    <w:p w:rsidR="003E0C19" w:rsidRDefault="003E0C19" w:rsidP="003E0C19">
      <w:pPr>
        <w:pStyle w:val="Akapitzlist"/>
        <w:numPr>
          <w:ilvl w:val="0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Patelnię grillową</w:t>
      </w:r>
    </w:p>
    <w:p w:rsidR="003E0C19" w:rsidRDefault="003E0C19" w:rsidP="003E0C19">
      <w:pPr>
        <w:pStyle w:val="Akapitzlist"/>
        <w:numPr>
          <w:ilvl w:val="0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Szufelkę </w:t>
      </w:r>
    </w:p>
    <w:p w:rsidR="003E0C19" w:rsidRDefault="003E0C19" w:rsidP="003E0C19">
      <w:pPr>
        <w:pStyle w:val="Akapitzlist"/>
        <w:numPr>
          <w:ilvl w:val="0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Patelnię klasyczną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Zdjęcie przedstawia</w:t>
      </w:r>
    </w:p>
    <w:p w:rsidR="003E0C19" w:rsidRDefault="003E0C19" w:rsidP="003E0C19">
      <w:pPr>
        <w:pStyle w:val="Akapitzlis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304925" cy="762000"/>
            <wp:effectExtent l="0" t="0" r="9525" b="0"/>
            <wp:docPr id="114" name="Obraz 114" descr="w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wo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19" w:rsidRDefault="003E0C19" w:rsidP="003E0C19">
      <w:pPr>
        <w:pStyle w:val="Akapitzlist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Miskę do surówek</w:t>
      </w:r>
    </w:p>
    <w:p w:rsidR="003E0C19" w:rsidRDefault="003E0C19" w:rsidP="003E0C19">
      <w:pPr>
        <w:pStyle w:val="Akapitzlist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Głęboką patelnię</w:t>
      </w:r>
    </w:p>
    <w:p w:rsidR="003E0C19" w:rsidRDefault="003E0C19" w:rsidP="003E0C19">
      <w:pPr>
        <w:pStyle w:val="Akapitzlist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WOK</w:t>
      </w:r>
    </w:p>
    <w:p w:rsidR="003E0C19" w:rsidRDefault="003E0C19" w:rsidP="003E0C19">
      <w:pPr>
        <w:pStyle w:val="Akapitzlist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Tadżin</w:t>
      </w:r>
      <w:proofErr w:type="spellEnd"/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Zdjęcie przedstawia</w:t>
      </w:r>
    </w:p>
    <w:p w:rsidR="003E0C19" w:rsidRDefault="003E0C19" w:rsidP="003E0C19">
      <w:pPr>
        <w:pStyle w:val="Akapitzlis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885825" cy="704850"/>
            <wp:effectExtent l="0" t="0" r="9525" b="0"/>
            <wp:docPr id="113" name="Obraz 113" descr="sp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spa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19" w:rsidRDefault="003E0C19" w:rsidP="003E0C19">
      <w:pPr>
        <w:pStyle w:val="Akapitzlist"/>
        <w:numPr>
          <w:ilvl w:val="0"/>
          <w:numId w:val="2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Łyżkę cedzakową</w:t>
      </w:r>
    </w:p>
    <w:p w:rsidR="003E0C19" w:rsidRDefault="003E0C19" w:rsidP="003E0C19">
      <w:pPr>
        <w:pStyle w:val="Akapitzlist"/>
        <w:numPr>
          <w:ilvl w:val="0"/>
          <w:numId w:val="2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Łyżkę spaghetti</w:t>
      </w:r>
    </w:p>
    <w:p w:rsidR="003E0C19" w:rsidRDefault="003E0C19" w:rsidP="003E0C19">
      <w:pPr>
        <w:pStyle w:val="Akapitzlist"/>
        <w:numPr>
          <w:ilvl w:val="0"/>
          <w:numId w:val="2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Nabierak</w:t>
      </w:r>
    </w:p>
    <w:p w:rsidR="003E0C19" w:rsidRDefault="003E0C19" w:rsidP="003E0C19">
      <w:pPr>
        <w:pStyle w:val="Akapitzlist"/>
        <w:numPr>
          <w:ilvl w:val="0"/>
          <w:numId w:val="2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Łyżkę do makaronu</w:t>
      </w:r>
    </w:p>
    <w:p w:rsidR="003E0C19" w:rsidRDefault="003E0C19" w:rsidP="003E0C19">
      <w:pPr>
        <w:pStyle w:val="Akapitzlist"/>
        <w:ind w:left="1080"/>
        <w:rPr>
          <w:rFonts w:asciiTheme="majorHAnsi" w:hAnsiTheme="majorHAnsi"/>
          <w:sz w:val="24"/>
          <w:szCs w:val="24"/>
        </w:rPr>
      </w:pP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W nelsonce podajemy</w:t>
      </w:r>
    </w:p>
    <w:p w:rsidR="003E0C19" w:rsidRDefault="003E0C19" w:rsidP="003E0C19">
      <w:pPr>
        <w:pStyle w:val="Akapitzlist"/>
        <w:numPr>
          <w:ilvl w:val="0"/>
          <w:numId w:val="3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Wszystkie rodzaje zup</w:t>
      </w:r>
    </w:p>
    <w:p w:rsidR="003E0C19" w:rsidRDefault="003E0C19" w:rsidP="003E0C19">
      <w:pPr>
        <w:pStyle w:val="Akapitzlist"/>
        <w:numPr>
          <w:ilvl w:val="0"/>
          <w:numId w:val="3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Zupy kremu</w:t>
      </w:r>
    </w:p>
    <w:p w:rsidR="003E0C19" w:rsidRDefault="003E0C19" w:rsidP="003E0C19">
      <w:pPr>
        <w:pStyle w:val="Akapitzlist"/>
        <w:numPr>
          <w:ilvl w:val="0"/>
          <w:numId w:val="3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Zupy typu francuskiego lub włoskiego</w:t>
      </w:r>
    </w:p>
    <w:p w:rsidR="003E0C19" w:rsidRDefault="003E0C19" w:rsidP="003E0C19">
      <w:pPr>
        <w:pStyle w:val="Akapitzlist"/>
        <w:numPr>
          <w:ilvl w:val="0"/>
          <w:numId w:val="3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Zupy specjalne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Carving</w:t>
      </w:r>
      <w:proofErr w:type="spellEnd"/>
    </w:p>
    <w:p w:rsidR="003E0C19" w:rsidRDefault="003E0C19" w:rsidP="003E0C19">
      <w:pPr>
        <w:pStyle w:val="Akapitzlist"/>
        <w:numPr>
          <w:ilvl w:val="0"/>
          <w:numId w:val="3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Turecki sposób dekorowania potraw</w:t>
      </w:r>
    </w:p>
    <w:p w:rsidR="003E0C19" w:rsidRDefault="003E0C19" w:rsidP="003E0C19">
      <w:pPr>
        <w:pStyle w:val="Akapitzlist"/>
        <w:numPr>
          <w:ilvl w:val="0"/>
          <w:numId w:val="3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Tybetański sposób dekorowania potraw</w:t>
      </w:r>
    </w:p>
    <w:p w:rsidR="003E0C19" w:rsidRDefault="003E0C19" w:rsidP="003E0C19">
      <w:pPr>
        <w:pStyle w:val="Akapitzlist"/>
        <w:numPr>
          <w:ilvl w:val="0"/>
          <w:numId w:val="3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Tajlandzki sposób dekorowania potraw</w:t>
      </w:r>
    </w:p>
    <w:p w:rsidR="003E0C19" w:rsidRDefault="003E0C19" w:rsidP="003E0C19">
      <w:pPr>
        <w:pStyle w:val="Akapitzlist"/>
        <w:numPr>
          <w:ilvl w:val="0"/>
          <w:numId w:val="3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Marokański sposób dekorowania potraw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Kebabu nie sporządza się z mięsa</w:t>
      </w:r>
    </w:p>
    <w:p w:rsidR="003E0C19" w:rsidRDefault="003E0C19" w:rsidP="003E0C19">
      <w:pPr>
        <w:pStyle w:val="Akapitzlist"/>
        <w:numPr>
          <w:ilvl w:val="0"/>
          <w:numId w:val="3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Wieprzowego</w:t>
      </w:r>
    </w:p>
    <w:p w:rsidR="003E0C19" w:rsidRDefault="003E0C19" w:rsidP="003E0C19">
      <w:pPr>
        <w:pStyle w:val="Akapitzlist"/>
        <w:numPr>
          <w:ilvl w:val="0"/>
          <w:numId w:val="3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Wołowego</w:t>
      </w:r>
    </w:p>
    <w:p w:rsidR="003E0C19" w:rsidRDefault="003E0C19" w:rsidP="003E0C19">
      <w:pPr>
        <w:pStyle w:val="Akapitzlist"/>
        <w:numPr>
          <w:ilvl w:val="0"/>
          <w:numId w:val="3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Wieprzowego i wołowego</w:t>
      </w:r>
    </w:p>
    <w:p w:rsidR="003E0C19" w:rsidRDefault="003E0C19" w:rsidP="003E0C19">
      <w:pPr>
        <w:pStyle w:val="Akapitzlist"/>
        <w:numPr>
          <w:ilvl w:val="0"/>
          <w:numId w:val="3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Wieprzowego i cielęcego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Potrawa z gorącego sera i białego wina pochodzi, z:</w:t>
      </w:r>
    </w:p>
    <w:p w:rsidR="003E0C19" w:rsidRDefault="003E0C19" w:rsidP="003E0C19">
      <w:pPr>
        <w:pStyle w:val="Akapitzlist"/>
        <w:numPr>
          <w:ilvl w:val="0"/>
          <w:numId w:val="3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Szwecji</w:t>
      </w:r>
    </w:p>
    <w:p w:rsidR="003E0C19" w:rsidRDefault="003E0C19" w:rsidP="003E0C19">
      <w:pPr>
        <w:pStyle w:val="Akapitzlist"/>
        <w:numPr>
          <w:ilvl w:val="0"/>
          <w:numId w:val="3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Chin</w:t>
      </w:r>
    </w:p>
    <w:p w:rsidR="003E0C19" w:rsidRDefault="003E0C19" w:rsidP="003E0C19">
      <w:pPr>
        <w:pStyle w:val="Akapitzlist"/>
        <w:numPr>
          <w:ilvl w:val="0"/>
          <w:numId w:val="3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Włoch</w:t>
      </w:r>
    </w:p>
    <w:p w:rsidR="003E0C19" w:rsidRDefault="003E0C19" w:rsidP="003E0C19">
      <w:pPr>
        <w:pStyle w:val="Akapitzlist"/>
        <w:numPr>
          <w:ilvl w:val="0"/>
          <w:numId w:val="3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Szwajcarii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Zdjęcie przedstawia</w:t>
      </w:r>
    </w:p>
    <w:p w:rsidR="003E0C19" w:rsidRDefault="003E0C19" w:rsidP="003E0C19">
      <w:pPr>
        <w:pStyle w:val="Akapitzlis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638175" cy="638175"/>
            <wp:effectExtent l="0" t="0" r="9525" b="9525"/>
            <wp:docPr id="112" name="Obraz 112" descr="szczypce do makar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szczypce do makaronu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19" w:rsidRDefault="003E0C19" w:rsidP="003E0C19">
      <w:pPr>
        <w:pStyle w:val="Akapitzlist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Szczypce do ciasta</w:t>
      </w:r>
    </w:p>
    <w:p w:rsidR="003E0C19" w:rsidRDefault="003E0C19" w:rsidP="003E0C19">
      <w:pPr>
        <w:pStyle w:val="Akapitzlist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Szczypce do potraw grillowanych</w:t>
      </w:r>
    </w:p>
    <w:p w:rsidR="003E0C19" w:rsidRDefault="003E0C19" w:rsidP="003E0C19">
      <w:pPr>
        <w:pStyle w:val="Akapitzlist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Szczypce do cukru</w:t>
      </w:r>
    </w:p>
    <w:p w:rsidR="003E0C19" w:rsidRDefault="003E0C19" w:rsidP="003E0C19">
      <w:pPr>
        <w:pStyle w:val="Akapitzlist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Szczypce do makaronu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Brytfanna to:</w:t>
      </w:r>
    </w:p>
    <w:p w:rsidR="003E0C19" w:rsidRDefault="003E0C19" w:rsidP="003E0C19">
      <w:pPr>
        <w:pStyle w:val="Akapitzlist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Naczynie z pokrywą, w którym można smażyć, dusić i gotować</w:t>
      </w:r>
    </w:p>
    <w:p w:rsidR="003E0C19" w:rsidRDefault="003E0C19" w:rsidP="003E0C19">
      <w:pPr>
        <w:pStyle w:val="Akapitzlist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Naczynie” do smażenia w ruchu”</w:t>
      </w:r>
    </w:p>
    <w:p w:rsidR="003E0C19" w:rsidRDefault="003E0C19" w:rsidP="003E0C19">
      <w:pPr>
        <w:pStyle w:val="Akapitzlist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Naczynie do duszenia mięsa</w:t>
      </w:r>
    </w:p>
    <w:p w:rsidR="003E0C19" w:rsidRDefault="003E0C19" w:rsidP="003E0C19">
      <w:pPr>
        <w:pStyle w:val="Akapitzlist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Naczynie do gotowania ryb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Zdjęcie przedstawia</w:t>
      </w:r>
    </w:p>
    <w:p w:rsidR="003E0C19" w:rsidRDefault="003E0C19" w:rsidP="003E0C19">
      <w:pPr>
        <w:pStyle w:val="Akapitzlis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076325" cy="1076325"/>
            <wp:effectExtent l="0" t="0" r="9525" b="9525"/>
            <wp:docPr id="111" name="Obraz 111" descr="garnek do gotowania ryż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garnek do gotowania ryż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19" w:rsidRDefault="003E0C19" w:rsidP="003E0C19">
      <w:pPr>
        <w:pStyle w:val="Akapitzlist"/>
        <w:numPr>
          <w:ilvl w:val="0"/>
          <w:numId w:val="3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gotowania ryżu</w:t>
      </w:r>
    </w:p>
    <w:p w:rsidR="003E0C19" w:rsidRDefault="003E0C19" w:rsidP="003E0C19">
      <w:pPr>
        <w:pStyle w:val="Akapitzlist"/>
        <w:numPr>
          <w:ilvl w:val="0"/>
          <w:numId w:val="3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gotowania ziemniaków</w:t>
      </w:r>
    </w:p>
    <w:p w:rsidR="003E0C19" w:rsidRDefault="003E0C19" w:rsidP="003E0C19">
      <w:pPr>
        <w:pStyle w:val="Akapitzlist"/>
        <w:numPr>
          <w:ilvl w:val="0"/>
          <w:numId w:val="3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gotowania mleka</w:t>
      </w:r>
    </w:p>
    <w:p w:rsidR="003E0C19" w:rsidRDefault="003E0C19" w:rsidP="003E0C19">
      <w:pPr>
        <w:pStyle w:val="Akapitzlist"/>
        <w:numPr>
          <w:ilvl w:val="0"/>
          <w:numId w:val="3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do gotowania pod ciśnieniem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Wok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to naczynie, które pochodzi:</w:t>
      </w:r>
    </w:p>
    <w:p w:rsidR="003E0C19" w:rsidRDefault="003E0C19" w:rsidP="003E0C19">
      <w:pPr>
        <w:pStyle w:val="Akapitzlist"/>
        <w:numPr>
          <w:ilvl w:val="0"/>
          <w:numId w:val="3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 Chin i służy do „smażenie w ruchu”</w:t>
      </w:r>
    </w:p>
    <w:p w:rsidR="003E0C19" w:rsidRDefault="003E0C19" w:rsidP="003E0C19">
      <w:pPr>
        <w:pStyle w:val="Akapitzlist"/>
        <w:numPr>
          <w:ilvl w:val="0"/>
          <w:numId w:val="3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 Turcji i służy do „smażenia w ruchu”</w:t>
      </w:r>
    </w:p>
    <w:p w:rsidR="003E0C19" w:rsidRDefault="003E0C19" w:rsidP="003E0C19">
      <w:pPr>
        <w:pStyle w:val="Akapitzlist"/>
        <w:numPr>
          <w:ilvl w:val="0"/>
          <w:numId w:val="3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 Chin i służy do przygotowania fondue</w:t>
      </w:r>
    </w:p>
    <w:p w:rsidR="003E0C19" w:rsidRDefault="003E0C19" w:rsidP="003E0C19">
      <w:pPr>
        <w:pStyle w:val="Akapitzlist"/>
        <w:numPr>
          <w:ilvl w:val="0"/>
          <w:numId w:val="3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  Maroka i służy do przygotowania wielu dań jednocześnie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Naczynie w kształcie okrągłego talerza ze spiczastą pokrywą służące do przygotowania dań gorących  nazywa się:</w:t>
      </w:r>
    </w:p>
    <w:p w:rsidR="003E0C19" w:rsidRDefault="003E0C19" w:rsidP="003E0C19">
      <w:pPr>
        <w:pStyle w:val="Akapitzlist"/>
        <w:numPr>
          <w:ilvl w:val="0"/>
          <w:numId w:val="3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Kebab</w:t>
      </w:r>
    </w:p>
    <w:p w:rsidR="003E0C19" w:rsidRDefault="003E0C19" w:rsidP="003E0C19">
      <w:pPr>
        <w:pStyle w:val="Akapitzlist"/>
        <w:numPr>
          <w:ilvl w:val="0"/>
          <w:numId w:val="38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Tadżin</w:t>
      </w:r>
      <w:proofErr w:type="spellEnd"/>
    </w:p>
    <w:p w:rsidR="003E0C19" w:rsidRDefault="003E0C19" w:rsidP="003E0C19">
      <w:pPr>
        <w:pStyle w:val="Akapitzlist"/>
        <w:numPr>
          <w:ilvl w:val="0"/>
          <w:numId w:val="38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Wok</w:t>
      </w:r>
      <w:proofErr w:type="spellEnd"/>
    </w:p>
    <w:p w:rsidR="003E0C19" w:rsidRDefault="003E0C19" w:rsidP="003E0C19">
      <w:pPr>
        <w:pStyle w:val="Akapitzlist"/>
        <w:numPr>
          <w:ilvl w:val="0"/>
          <w:numId w:val="3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Majorek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Podstawowym pojemnikiem  GN 1/1 jest pojemnik o wymiarach:</w:t>
      </w:r>
    </w:p>
    <w:p w:rsidR="003E0C19" w:rsidRDefault="003E0C19" w:rsidP="003E0C19">
      <w:pPr>
        <w:pStyle w:val="Akapitzlist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325 x 530 mm</w:t>
      </w:r>
    </w:p>
    <w:p w:rsidR="003E0C19" w:rsidRDefault="003E0C19" w:rsidP="003E0C19">
      <w:pPr>
        <w:pStyle w:val="Akapitzlist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163x265 mm</w:t>
      </w:r>
    </w:p>
    <w:p w:rsidR="003E0C19" w:rsidRDefault="003E0C19" w:rsidP="003E0C19">
      <w:pPr>
        <w:pStyle w:val="Akapitzlist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650 x1060 mm</w:t>
      </w:r>
    </w:p>
    <w:p w:rsidR="003E0C19" w:rsidRDefault="003E0C19" w:rsidP="003E0C19">
      <w:pPr>
        <w:pStyle w:val="Akapitzlist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1300 x 2120 mm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Który z poniżej zamieszczonych garnków służy do gotowania małż:</w:t>
      </w:r>
    </w:p>
    <w:p w:rsidR="003E0C19" w:rsidRDefault="003E0C19" w:rsidP="003E0C19">
      <w:pPr>
        <w:pStyle w:val="Akapitzlist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z podwójnymi ściankami pokryty czarną emalią</w:t>
      </w:r>
    </w:p>
    <w:p w:rsidR="003E0C19" w:rsidRDefault="003E0C19" w:rsidP="003E0C19">
      <w:pPr>
        <w:pStyle w:val="Akapitzlist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z kranem</w:t>
      </w:r>
    </w:p>
    <w:p w:rsidR="003E0C19" w:rsidRDefault="003E0C19" w:rsidP="003E0C19">
      <w:pPr>
        <w:pStyle w:val="Akapitzlist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Podwójny garnek po kryty czarną emalią</w:t>
      </w:r>
    </w:p>
    <w:p w:rsidR="003E0C19" w:rsidRDefault="003E0C19" w:rsidP="003E0C19">
      <w:pPr>
        <w:pStyle w:val="Akapitzlist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Garnek z perforowaną wkładką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Do gotowania na kuchenkach indukcyjnych nadają się garnki:</w:t>
      </w:r>
    </w:p>
    <w:p w:rsidR="003E0C19" w:rsidRDefault="003E0C19" w:rsidP="003E0C19">
      <w:pPr>
        <w:pStyle w:val="Akapitzlist"/>
        <w:numPr>
          <w:ilvl w:val="0"/>
          <w:numId w:val="4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Stalowe</w:t>
      </w:r>
    </w:p>
    <w:p w:rsidR="003E0C19" w:rsidRDefault="003E0C19" w:rsidP="003E0C19">
      <w:pPr>
        <w:pStyle w:val="Akapitzlist"/>
        <w:numPr>
          <w:ilvl w:val="0"/>
          <w:numId w:val="4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Stalowe i żeliwne</w:t>
      </w:r>
    </w:p>
    <w:p w:rsidR="003E0C19" w:rsidRDefault="003E0C19" w:rsidP="003E0C19">
      <w:pPr>
        <w:pStyle w:val="Akapitzlist"/>
        <w:numPr>
          <w:ilvl w:val="0"/>
          <w:numId w:val="4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Emaliowane</w:t>
      </w:r>
    </w:p>
    <w:p w:rsidR="003E0C19" w:rsidRDefault="003E0C19" w:rsidP="003E0C19">
      <w:pPr>
        <w:pStyle w:val="Akapitzlist"/>
        <w:numPr>
          <w:ilvl w:val="0"/>
          <w:numId w:val="4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Aluminiowe i emaliowane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Herbatę ekspresową, po rosyjsku i po marokańsku podajemy w:</w:t>
      </w:r>
    </w:p>
    <w:p w:rsidR="003E0C19" w:rsidRDefault="003E0C19" w:rsidP="003E0C19">
      <w:pPr>
        <w:pStyle w:val="Akapitzlist"/>
        <w:numPr>
          <w:ilvl w:val="0"/>
          <w:numId w:val="4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Filiżankach</w:t>
      </w:r>
    </w:p>
    <w:p w:rsidR="003E0C19" w:rsidRDefault="003E0C19" w:rsidP="003E0C19">
      <w:pPr>
        <w:pStyle w:val="Akapitzlist"/>
        <w:numPr>
          <w:ilvl w:val="0"/>
          <w:numId w:val="4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Szklankach</w:t>
      </w:r>
    </w:p>
    <w:p w:rsidR="003E0C19" w:rsidRDefault="003E0C19" w:rsidP="003E0C19">
      <w:pPr>
        <w:pStyle w:val="Akapitzlist"/>
        <w:numPr>
          <w:ilvl w:val="0"/>
          <w:numId w:val="4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Czarkach </w:t>
      </w:r>
    </w:p>
    <w:p w:rsidR="003E0C19" w:rsidRDefault="003E0C19" w:rsidP="003E0C19">
      <w:pPr>
        <w:pStyle w:val="Akapitzlist"/>
        <w:numPr>
          <w:ilvl w:val="0"/>
          <w:numId w:val="4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pucharkach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Kolor rękojeści noży jest:</w:t>
      </w:r>
    </w:p>
    <w:p w:rsidR="003E0C19" w:rsidRDefault="003E0C19" w:rsidP="003E0C19">
      <w:pPr>
        <w:pStyle w:val="Akapitzlist"/>
        <w:numPr>
          <w:ilvl w:val="0"/>
          <w:numId w:val="4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Bez znaczenia</w:t>
      </w:r>
    </w:p>
    <w:p w:rsidR="003E0C19" w:rsidRDefault="003E0C19" w:rsidP="003E0C19">
      <w:pPr>
        <w:pStyle w:val="Akapitzlist"/>
        <w:numPr>
          <w:ilvl w:val="0"/>
          <w:numId w:val="4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 znaczenia, kolor dobieramy dowolnie do rodzaju potrawy</w:t>
      </w:r>
    </w:p>
    <w:p w:rsidR="003E0C19" w:rsidRDefault="003E0C19" w:rsidP="003E0C19">
      <w:pPr>
        <w:pStyle w:val="Akapitzlist"/>
        <w:numPr>
          <w:ilvl w:val="0"/>
          <w:numId w:val="4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 znaczenie i jest zgodny z kolorem deski do krojenia</w:t>
      </w:r>
    </w:p>
    <w:p w:rsidR="003E0C19" w:rsidRDefault="003E0C19" w:rsidP="003E0C19">
      <w:pPr>
        <w:pStyle w:val="Akapitzlist"/>
        <w:numPr>
          <w:ilvl w:val="0"/>
          <w:numId w:val="4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Zależny od funkcji noża, wykorzystywany głównie do dekorowania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Zdjęcie przedstawia</w:t>
      </w:r>
    </w:p>
    <w:p w:rsidR="003E0C19" w:rsidRDefault="003E0C19" w:rsidP="003E0C19">
      <w:pPr>
        <w:pStyle w:val="Akapitzlis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714375" cy="714375"/>
            <wp:effectExtent l="0" t="0" r="9525" b="9525"/>
            <wp:docPr id="110" name="Obraz 110" descr="531120_porcjoner_do_ryzu_ i pu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" descr="531120_porcjoner_do_ryzu_ i purre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19" w:rsidRDefault="003E0C19" w:rsidP="003E0C19">
      <w:pPr>
        <w:pStyle w:val="Akapitzlist"/>
        <w:numPr>
          <w:ilvl w:val="0"/>
          <w:numId w:val="44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Porcjoner</w:t>
      </w:r>
      <w:proofErr w:type="spellEnd"/>
      <w:r>
        <w:rPr>
          <w:rFonts w:asciiTheme="majorHAnsi" w:hAnsiTheme="majorHAnsi"/>
          <w:sz w:val="24"/>
          <w:szCs w:val="24"/>
        </w:rPr>
        <w:t xml:space="preserve"> do ryżu i puree</w:t>
      </w:r>
    </w:p>
    <w:p w:rsidR="003E0C19" w:rsidRDefault="003E0C19" w:rsidP="003E0C19">
      <w:pPr>
        <w:pStyle w:val="Akapitzlist"/>
        <w:numPr>
          <w:ilvl w:val="0"/>
          <w:numId w:val="44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Porcjoner</w:t>
      </w:r>
      <w:proofErr w:type="spellEnd"/>
      <w:r>
        <w:rPr>
          <w:rFonts w:asciiTheme="majorHAnsi" w:hAnsiTheme="majorHAnsi"/>
          <w:sz w:val="24"/>
          <w:szCs w:val="24"/>
        </w:rPr>
        <w:t xml:space="preserve"> do lodów</w:t>
      </w:r>
    </w:p>
    <w:p w:rsidR="003E0C19" w:rsidRDefault="003E0C19" w:rsidP="003E0C19">
      <w:pPr>
        <w:pStyle w:val="Akapitzlist"/>
        <w:numPr>
          <w:ilvl w:val="0"/>
          <w:numId w:val="44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Porcjoner</w:t>
      </w:r>
      <w:proofErr w:type="spellEnd"/>
      <w:r>
        <w:rPr>
          <w:rFonts w:asciiTheme="majorHAnsi" w:hAnsiTheme="majorHAnsi"/>
          <w:sz w:val="24"/>
          <w:szCs w:val="24"/>
        </w:rPr>
        <w:t xml:space="preserve"> do cukru</w:t>
      </w:r>
    </w:p>
    <w:p w:rsidR="003E0C19" w:rsidRDefault="003E0C19" w:rsidP="003E0C19">
      <w:pPr>
        <w:pStyle w:val="Akapitzlist"/>
        <w:numPr>
          <w:ilvl w:val="0"/>
          <w:numId w:val="44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Porcjoner</w:t>
      </w:r>
      <w:proofErr w:type="spellEnd"/>
      <w:r>
        <w:rPr>
          <w:rFonts w:asciiTheme="majorHAnsi" w:hAnsiTheme="majorHAnsi"/>
          <w:sz w:val="24"/>
          <w:szCs w:val="24"/>
        </w:rPr>
        <w:t xml:space="preserve"> do ziemniaków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Do mierzenia temperatury wewnątrz potrawy służy do:</w:t>
      </w:r>
    </w:p>
    <w:p w:rsidR="003E0C19" w:rsidRDefault="003E0C19" w:rsidP="003E0C19">
      <w:pPr>
        <w:pStyle w:val="Akapitzlist"/>
        <w:numPr>
          <w:ilvl w:val="0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Termometr cieczowy</w:t>
      </w:r>
    </w:p>
    <w:p w:rsidR="003E0C19" w:rsidRDefault="003E0C19" w:rsidP="003E0C19">
      <w:pPr>
        <w:pStyle w:val="Akapitzlist"/>
        <w:numPr>
          <w:ilvl w:val="0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Manometr</w:t>
      </w:r>
    </w:p>
    <w:p w:rsidR="003E0C19" w:rsidRDefault="003E0C19" w:rsidP="003E0C19">
      <w:pPr>
        <w:pStyle w:val="Akapitzlist"/>
        <w:numPr>
          <w:ilvl w:val="0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Higrometr</w:t>
      </w:r>
    </w:p>
    <w:p w:rsidR="003E0C19" w:rsidRDefault="003E0C19" w:rsidP="003E0C19">
      <w:pPr>
        <w:pStyle w:val="Akapitzlist"/>
        <w:numPr>
          <w:ilvl w:val="0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Sonda temperaturowa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Wilgotnościomierze powinny być regularnie:</w:t>
      </w:r>
    </w:p>
    <w:p w:rsidR="003E0C19" w:rsidRDefault="003E0C19" w:rsidP="003E0C19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Legalizowane</w:t>
      </w:r>
    </w:p>
    <w:p w:rsidR="003E0C19" w:rsidRDefault="003E0C19" w:rsidP="003E0C19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Kalibrowane</w:t>
      </w:r>
    </w:p>
    <w:p w:rsidR="003E0C19" w:rsidRDefault="003E0C19" w:rsidP="003E0C19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Wymieniane</w:t>
      </w:r>
    </w:p>
    <w:p w:rsidR="003E0C19" w:rsidRDefault="003E0C19" w:rsidP="003E0C19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Legalizowane i kalibrowane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Garnek z kranem umożliwiającym odpływ wody służy do gotowania:</w:t>
      </w:r>
    </w:p>
    <w:p w:rsidR="003E0C19" w:rsidRDefault="003E0C19" w:rsidP="003E0C19">
      <w:pPr>
        <w:pStyle w:val="Akapitzlist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Mleka</w:t>
      </w:r>
    </w:p>
    <w:p w:rsidR="003E0C19" w:rsidRDefault="003E0C19" w:rsidP="003E0C19">
      <w:pPr>
        <w:pStyle w:val="Akapitzlist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Zupy</w:t>
      </w:r>
    </w:p>
    <w:p w:rsidR="003E0C19" w:rsidRDefault="003E0C19" w:rsidP="003E0C19">
      <w:pPr>
        <w:pStyle w:val="Akapitzlist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Ryżu, makronów, kopytek</w:t>
      </w:r>
    </w:p>
    <w:p w:rsidR="003E0C19" w:rsidRDefault="003E0C19" w:rsidP="003E0C19">
      <w:pPr>
        <w:pStyle w:val="Akapitzlist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Ziemniaków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Kawę po włosku i turecku podajemy w filiżankach:</w:t>
      </w:r>
    </w:p>
    <w:p w:rsidR="003E0C19" w:rsidRDefault="003E0C19" w:rsidP="003E0C19">
      <w:pPr>
        <w:pStyle w:val="Akapitzlist"/>
        <w:numPr>
          <w:ilvl w:val="0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200 ml</w:t>
      </w:r>
    </w:p>
    <w:p w:rsidR="003E0C19" w:rsidRDefault="003E0C19" w:rsidP="003E0C19">
      <w:pPr>
        <w:pStyle w:val="Akapitzlist"/>
        <w:numPr>
          <w:ilvl w:val="0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100 ml</w:t>
      </w:r>
    </w:p>
    <w:p w:rsidR="003E0C19" w:rsidRDefault="003E0C19" w:rsidP="003E0C19">
      <w:pPr>
        <w:pStyle w:val="Akapitzlist"/>
        <w:numPr>
          <w:ilvl w:val="0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150 ml</w:t>
      </w:r>
    </w:p>
    <w:p w:rsidR="003E0C19" w:rsidRDefault="003E0C19" w:rsidP="003E0C19">
      <w:pPr>
        <w:pStyle w:val="Akapitzlist"/>
        <w:numPr>
          <w:ilvl w:val="0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50 ml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Do podawania wody stosujemy szklankę:</w:t>
      </w:r>
    </w:p>
    <w:p w:rsidR="003E0C19" w:rsidRDefault="003E0C19" w:rsidP="003E0C19">
      <w:pPr>
        <w:pStyle w:val="Akapitzlist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Goblet</w:t>
      </w:r>
      <w:proofErr w:type="spellEnd"/>
    </w:p>
    <w:p w:rsidR="003E0C19" w:rsidRDefault="003E0C19" w:rsidP="003E0C19">
      <w:pPr>
        <w:pStyle w:val="Akapitzlist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Gablet</w:t>
      </w:r>
      <w:proofErr w:type="spellEnd"/>
    </w:p>
    <w:p w:rsidR="003E0C19" w:rsidRDefault="003E0C19" w:rsidP="003E0C19">
      <w:pPr>
        <w:pStyle w:val="Akapitzlist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Dablet</w:t>
      </w:r>
      <w:proofErr w:type="spellEnd"/>
    </w:p>
    <w:p w:rsidR="003E0C19" w:rsidRDefault="003E0C19" w:rsidP="003E0C19">
      <w:pPr>
        <w:pStyle w:val="Akapitzlist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Doblet</w:t>
      </w:r>
      <w:proofErr w:type="spellEnd"/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Manometr służy do:</w:t>
      </w:r>
    </w:p>
    <w:p w:rsidR="003E0C19" w:rsidRDefault="003E0C19" w:rsidP="003E0C19">
      <w:pPr>
        <w:pStyle w:val="Akapitzlist"/>
        <w:numPr>
          <w:ilvl w:val="0"/>
          <w:numId w:val="2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Ważenia</w:t>
      </w:r>
    </w:p>
    <w:p w:rsidR="003E0C19" w:rsidRDefault="003E0C19" w:rsidP="003E0C19">
      <w:pPr>
        <w:pStyle w:val="Akapitzlist"/>
        <w:numPr>
          <w:ilvl w:val="0"/>
          <w:numId w:val="2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Pomiaru ciśnienia</w:t>
      </w:r>
    </w:p>
    <w:p w:rsidR="003E0C19" w:rsidRDefault="003E0C19" w:rsidP="003E0C19">
      <w:pPr>
        <w:pStyle w:val="Akapitzlist"/>
        <w:numPr>
          <w:ilvl w:val="0"/>
          <w:numId w:val="2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Pomiaru temperatury</w:t>
      </w:r>
    </w:p>
    <w:p w:rsidR="003E0C19" w:rsidRDefault="003E0C19" w:rsidP="003E0C19">
      <w:pPr>
        <w:pStyle w:val="Akapitzlist"/>
        <w:numPr>
          <w:ilvl w:val="0"/>
          <w:numId w:val="2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Pomiaru wilgotności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Pirometr to przyrząd </w:t>
      </w:r>
      <w:proofErr w:type="spellStart"/>
      <w:r>
        <w:rPr>
          <w:rFonts w:asciiTheme="majorHAnsi" w:hAnsiTheme="majorHAnsi"/>
          <w:b/>
          <w:sz w:val="24"/>
          <w:szCs w:val="24"/>
        </w:rPr>
        <w:t>kontrolno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– pomiarowy, który pozwala zmierzyć</w:t>
      </w:r>
    </w:p>
    <w:p w:rsidR="003E0C19" w:rsidRDefault="003E0C19" w:rsidP="003E0C19">
      <w:pPr>
        <w:pStyle w:val="Akapitzlist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Temperaturę podczas obróbki cieplej</w:t>
      </w:r>
    </w:p>
    <w:p w:rsidR="003E0C19" w:rsidRDefault="003E0C19" w:rsidP="003E0C19">
      <w:pPr>
        <w:pStyle w:val="Akapitzlist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Ciśnienie w szybkowarach</w:t>
      </w:r>
    </w:p>
    <w:p w:rsidR="003E0C19" w:rsidRDefault="003E0C19" w:rsidP="003E0C19">
      <w:pPr>
        <w:pStyle w:val="Akapitzlist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Temperaturę w chłodniach</w:t>
      </w:r>
    </w:p>
    <w:p w:rsidR="003E0C19" w:rsidRDefault="003E0C19" w:rsidP="003E0C19">
      <w:pPr>
        <w:pStyle w:val="Akapitzlist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Wilgotność powietrza</w:t>
      </w:r>
    </w:p>
    <w:p w:rsidR="003E0C19" w:rsidRDefault="003E0C19" w:rsidP="003E0C19">
      <w:pPr>
        <w:pStyle w:val="Akapitzlist"/>
        <w:numPr>
          <w:ilvl w:val="0"/>
          <w:numId w:val="2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Higrometr pozwala zmierzyć:</w:t>
      </w:r>
    </w:p>
    <w:p w:rsidR="003E0C19" w:rsidRDefault="003E0C19" w:rsidP="003E0C19">
      <w:pPr>
        <w:pStyle w:val="Akapitzlist"/>
        <w:numPr>
          <w:ilvl w:val="0"/>
          <w:numId w:val="3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Ciśnienie</w:t>
      </w:r>
    </w:p>
    <w:p w:rsidR="003E0C19" w:rsidRDefault="003E0C19" w:rsidP="003E0C19">
      <w:pPr>
        <w:pStyle w:val="Akapitzlist"/>
        <w:numPr>
          <w:ilvl w:val="0"/>
          <w:numId w:val="3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Temperaturę powietrza w chłodniach</w:t>
      </w:r>
    </w:p>
    <w:p w:rsidR="003E0C19" w:rsidRDefault="003E0C19" w:rsidP="003E0C19">
      <w:pPr>
        <w:pStyle w:val="Akapitzlist"/>
        <w:numPr>
          <w:ilvl w:val="0"/>
          <w:numId w:val="3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Temperaturę w samochodach dostawczych, tzw. chłodniach</w:t>
      </w:r>
    </w:p>
    <w:p w:rsidR="003E0C19" w:rsidRDefault="003E0C19" w:rsidP="003E0C19">
      <w:pPr>
        <w:pStyle w:val="Akapitzlist"/>
        <w:numPr>
          <w:ilvl w:val="0"/>
          <w:numId w:val="3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Wilgotność powietrza </w:t>
      </w:r>
    </w:p>
    <w:p w:rsidR="003E0C19" w:rsidRDefault="003E0C19" w:rsidP="003E0C19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Na zdjęciu przedstawiono</w:t>
      </w:r>
    </w:p>
    <w:p w:rsidR="003E0C19" w:rsidRDefault="003E0C19" w:rsidP="003E0C19">
      <w:pPr>
        <w:pStyle w:val="Akapitzlist"/>
        <w:spacing w:line="240" w:lineRule="auto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1123950" cy="1123950"/>
            <wp:effectExtent l="0" t="0" r="0" b="0"/>
            <wp:docPr id="109" name="Obraz 109" descr="472011_lyzeczka_barmanska_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472011_lyzeczka_barmanska_ft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19" w:rsidRDefault="003E0C19" w:rsidP="003E0C19">
      <w:pPr>
        <w:pStyle w:val="Akapitzlist"/>
        <w:numPr>
          <w:ilvl w:val="0"/>
          <w:numId w:val="45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Miarka barmańska</w:t>
      </w:r>
    </w:p>
    <w:p w:rsidR="003E0C19" w:rsidRDefault="003E0C19" w:rsidP="003E0C19">
      <w:pPr>
        <w:pStyle w:val="Akapitzlist"/>
        <w:numPr>
          <w:ilvl w:val="0"/>
          <w:numId w:val="45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Łopatka do homara</w:t>
      </w:r>
    </w:p>
    <w:p w:rsidR="003E0C19" w:rsidRDefault="003E0C19" w:rsidP="003E0C19">
      <w:pPr>
        <w:pStyle w:val="Akapitzlist"/>
        <w:numPr>
          <w:ilvl w:val="0"/>
          <w:numId w:val="45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Łyżeczka barmańska</w:t>
      </w:r>
    </w:p>
    <w:p w:rsidR="003E0C19" w:rsidRDefault="003E0C19" w:rsidP="003E0C19">
      <w:pPr>
        <w:pStyle w:val="Akapitzlist"/>
        <w:numPr>
          <w:ilvl w:val="0"/>
          <w:numId w:val="45"/>
        </w:num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Łyżeczka do kawioru</w:t>
      </w:r>
    </w:p>
    <w:p w:rsidR="003E0C19" w:rsidRPr="003E0C19" w:rsidRDefault="003E0C19" w:rsidP="003E0C19">
      <w:pPr>
        <w:pStyle w:val="Akapitzlist"/>
        <w:ind w:left="1080"/>
        <w:rPr>
          <w:rFonts w:asciiTheme="majorHAnsi" w:hAnsiTheme="majorHAnsi"/>
          <w:sz w:val="24"/>
          <w:szCs w:val="24"/>
          <w:u w:val="single"/>
        </w:rPr>
      </w:pPr>
    </w:p>
    <w:p w:rsidR="003E0C19" w:rsidRPr="003E0C19" w:rsidRDefault="003E0C19" w:rsidP="003E0C19">
      <w:pPr>
        <w:rPr>
          <w:rFonts w:asciiTheme="majorHAnsi" w:hAnsiTheme="majorHAnsi"/>
          <w:sz w:val="24"/>
          <w:szCs w:val="24"/>
          <w:u w:val="single"/>
        </w:rPr>
      </w:pPr>
      <w:r w:rsidRPr="003E0C19">
        <w:rPr>
          <w:rFonts w:asciiTheme="majorHAnsi" w:hAnsiTheme="majorHAnsi"/>
          <w:sz w:val="24"/>
          <w:szCs w:val="24"/>
          <w:u w:val="single"/>
        </w:rPr>
        <w:t>Punktacja</w:t>
      </w:r>
      <w:r>
        <w:rPr>
          <w:rFonts w:asciiTheme="majorHAnsi" w:hAnsiTheme="majorHAnsi"/>
          <w:sz w:val="24"/>
          <w:szCs w:val="24"/>
          <w:u w:val="single"/>
        </w:rPr>
        <w:t>/ ocena</w:t>
      </w:r>
    </w:p>
    <w:p w:rsidR="003E0C19" w:rsidRDefault="003E0C19" w:rsidP="003E0C1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     30 – 27 punktów</w:t>
      </w:r>
    </w:p>
    <w:p w:rsidR="003E0C19" w:rsidRDefault="003E0C19" w:rsidP="003E0C1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      26 - 23 punktów</w:t>
      </w:r>
    </w:p>
    <w:p w:rsidR="003E0C19" w:rsidRDefault="003E0C19" w:rsidP="003E0C1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     22 – 19 punktów</w:t>
      </w:r>
    </w:p>
    <w:p w:rsidR="003E0C19" w:rsidRDefault="003E0C19" w:rsidP="003E0C1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    18-  15 punktów</w:t>
      </w:r>
    </w:p>
    <w:p w:rsidR="003E0C19" w:rsidRDefault="003E0C19" w:rsidP="003E0C1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             14 punktów</w:t>
      </w:r>
    </w:p>
    <w:p w:rsidR="003E0C19" w:rsidRDefault="003E0C19" w:rsidP="003E0C19">
      <w:pPr>
        <w:rPr>
          <w:rFonts w:asciiTheme="majorHAnsi" w:hAnsiTheme="majorHAnsi"/>
          <w:sz w:val="24"/>
          <w:szCs w:val="24"/>
        </w:rPr>
      </w:pPr>
    </w:p>
    <w:p w:rsidR="003E0C19" w:rsidRDefault="003E0C19" w:rsidP="003E0C19">
      <w:pPr>
        <w:rPr>
          <w:rFonts w:asciiTheme="majorHAnsi" w:hAnsiTheme="majorHAnsi"/>
          <w:sz w:val="24"/>
          <w:szCs w:val="24"/>
        </w:rPr>
      </w:pPr>
    </w:p>
    <w:p w:rsidR="003E0C19" w:rsidRDefault="003E0C19" w:rsidP="003E0C19">
      <w:pPr>
        <w:pStyle w:val="Akapitzlist"/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40FAE" w:rsidRDefault="00440FAE" w:rsidP="00895A32">
      <w:pPr>
        <w:ind w:left="360"/>
        <w:jc w:val="both"/>
        <w:rPr>
          <w:rFonts w:ascii="Cambria" w:hAnsi="Cambria"/>
          <w:b/>
          <w:sz w:val="36"/>
          <w:szCs w:val="36"/>
        </w:rPr>
      </w:pPr>
    </w:p>
    <w:p w:rsidR="00895A32" w:rsidRDefault="00895A32" w:rsidP="00895A32">
      <w:pPr>
        <w:jc w:val="both"/>
        <w:rPr>
          <w:rFonts w:ascii="Cambria" w:hAnsi="Cambria"/>
          <w:b/>
          <w:sz w:val="28"/>
          <w:szCs w:val="28"/>
        </w:rPr>
      </w:pPr>
    </w:p>
    <w:p w:rsidR="002C6A5C" w:rsidRPr="00BC7470" w:rsidRDefault="002C6A5C" w:rsidP="00BC7470">
      <w:pPr>
        <w:pStyle w:val="Akapitzlist"/>
        <w:jc w:val="center"/>
        <w:rPr>
          <w:rFonts w:ascii="Cambria" w:hAnsi="Cambria"/>
          <w:b/>
          <w:sz w:val="24"/>
          <w:szCs w:val="24"/>
        </w:rPr>
      </w:pPr>
    </w:p>
    <w:p w:rsidR="006B1256" w:rsidRDefault="006B1256" w:rsidP="006B1256">
      <w:pPr>
        <w:pStyle w:val="Akapitzlist"/>
        <w:rPr>
          <w:rFonts w:ascii="Cambria" w:hAnsi="Cambria"/>
          <w:b/>
          <w:sz w:val="36"/>
          <w:szCs w:val="36"/>
        </w:rPr>
      </w:pPr>
    </w:p>
    <w:p w:rsidR="006B1256" w:rsidRDefault="006B1256" w:rsidP="006B1256">
      <w:pPr>
        <w:pStyle w:val="Akapitzlist"/>
        <w:jc w:val="center"/>
        <w:rPr>
          <w:rFonts w:ascii="Cambria" w:hAnsi="Cambria"/>
          <w:b/>
          <w:sz w:val="36"/>
          <w:szCs w:val="36"/>
        </w:rPr>
      </w:pPr>
    </w:p>
    <w:p w:rsidR="008E3A54" w:rsidRDefault="008E3A54" w:rsidP="006B1256">
      <w:pPr>
        <w:pStyle w:val="Akapitzlist"/>
        <w:jc w:val="center"/>
        <w:rPr>
          <w:rFonts w:ascii="Cambria" w:hAnsi="Cambria"/>
          <w:b/>
          <w:sz w:val="36"/>
          <w:szCs w:val="36"/>
        </w:rPr>
      </w:pPr>
    </w:p>
    <w:sectPr w:rsidR="008E3A54" w:rsidSect="002447BA">
      <w:footerReference w:type="default" r:id="rId14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1528" w:rsidRDefault="000B1528" w:rsidP="00D42509">
      <w:pPr>
        <w:spacing w:after="0" w:line="240" w:lineRule="auto"/>
      </w:pPr>
      <w:r>
        <w:separator/>
      </w:r>
    </w:p>
  </w:endnote>
  <w:endnote w:type="continuationSeparator" w:id="0">
    <w:p w:rsidR="000B1528" w:rsidRDefault="000B1528" w:rsidP="00D42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90822"/>
      <w:docPartObj>
        <w:docPartGallery w:val="Page Numbers (Bottom of Page)"/>
        <w:docPartUnique/>
      </w:docPartObj>
    </w:sdtPr>
    <w:sdtEndPr/>
    <w:sdtContent>
      <w:p w:rsidR="00DE64DA" w:rsidRDefault="00EF16B6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46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E64DA" w:rsidRDefault="00DE64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1528" w:rsidRDefault="000B1528" w:rsidP="00D42509">
      <w:pPr>
        <w:spacing w:after="0" w:line="240" w:lineRule="auto"/>
      </w:pPr>
      <w:r>
        <w:separator/>
      </w:r>
    </w:p>
  </w:footnote>
  <w:footnote w:type="continuationSeparator" w:id="0">
    <w:p w:rsidR="000B1528" w:rsidRDefault="000B1528" w:rsidP="00D42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BC661C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44CEF"/>
    <w:multiLevelType w:val="hybridMultilevel"/>
    <w:tmpl w:val="86F4C29E"/>
    <w:lvl w:ilvl="0" w:tplc="0415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732A8"/>
    <w:multiLevelType w:val="hybridMultilevel"/>
    <w:tmpl w:val="2DFA15C8"/>
    <w:lvl w:ilvl="0" w:tplc="7054E7B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52AC4"/>
    <w:multiLevelType w:val="hybridMultilevel"/>
    <w:tmpl w:val="614654FA"/>
    <w:lvl w:ilvl="0" w:tplc="B94C27F6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101FEF"/>
    <w:multiLevelType w:val="hybridMultilevel"/>
    <w:tmpl w:val="E534B4BA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B481304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D9DA3E04">
      <w:numFmt w:val="bullet"/>
      <w:lvlText w:val="-"/>
      <w:lvlJc w:val="left"/>
      <w:pPr>
        <w:tabs>
          <w:tab w:val="num" w:pos="2190"/>
        </w:tabs>
        <w:ind w:left="2190" w:hanging="39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305C6"/>
    <w:multiLevelType w:val="hybridMultilevel"/>
    <w:tmpl w:val="2E62DD50"/>
    <w:lvl w:ilvl="0" w:tplc="6296951E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FD1E3C"/>
    <w:multiLevelType w:val="multilevel"/>
    <w:tmpl w:val="902EC7C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Cambria" w:hAnsi="Cambria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ascii="Cambria" w:hAnsi="Cambria"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ascii="Cambria" w:hAnsi="Cambria"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ascii="Cambria" w:hAnsi="Cambria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ascii="Cambria" w:hAnsi="Cambria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ascii="Cambria" w:hAnsi="Cambria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ascii="Cambria" w:hAnsi="Cambria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ascii="Cambria" w:hAnsi="Cambria" w:hint="default"/>
      </w:rPr>
    </w:lvl>
  </w:abstractNum>
  <w:abstractNum w:abstractNumId="7" w15:restartNumberingAfterBreak="0">
    <w:nsid w:val="1775284A"/>
    <w:multiLevelType w:val="hybridMultilevel"/>
    <w:tmpl w:val="3F645F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AE278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6D5553"/>
    <w:multiLevelType w:val="hybridMultilevel"/>
    <w:tmpl w:val="1FAECFDE"/>
    <w:lvl w:ilvl="0" w:tplc="2A0EA33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1E3CF7"/>
    <w:multiLevelType w:val="hybridMultilevel"/>
    <w:tmpl w:val="98A6AB5E"/>
    <w:lvl w:ilvl="0" w:tplc="16120E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B3C45"/>
    <w:multiLevelType w:val="hybridMultilevel"/>
    <w:tmpl w:val="3D1236BC"/>
    <w:lvl w:ilvl="0" w:tplc="D50CA6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561BC"/>
    <w:multiLevelType w:val="hybridMultilevel"/>
    <w:tmpl w:val="BD52915C"/>
    <w:lvl w:ilvl="0" w:tplc="165AC69A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AC2DA9"/>
    <w:multiLevelType w:val="hybridMultilevel"/>
    <w:tmpl w:val="B518E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D49E5"/>
    <w:multiLevelType w:val="hybridMultilevel"/>
    <w:tmpl w:val="82A4314C"/>
    <w:lvl w:ilvl="0" w:tplc="2776553E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347C5A"/>
    <w:multiLevelType w:val="hybridMultilevel"/>
    <w:tmpl w:val="0712B4BE"/>
    <w:lvl w:ilvl="0" w:tplc="583EDC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4B0F9F"/>
    <w:multiLevelType w:val="hybridMultilevel"/>
    <w:tmpl w:val="D87A5366"/>
    <w:lvl w:ilvl="0" w:tplc="3FFC305E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4C208A"/>
    <w:multiLevelType w:val="hybridMultilevel"/>
    <w:tmpl w:val="B524A1FC"/>
    <w:lvl w:ilvl="0" w:tplc="6DD066FE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3F38EC"/>
    <w:multiLevelType w:val="hybridMultilevel"/>
    <w:tmpl w:val="606689AA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B744F"/>
    <w:multiLevelType w:val="hybridMultilevel"/>
    <w:tmpl w:val="000C47E2"/>
    <w:lvl w:ilvl="0" w:tplc="6F4E5F14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883B86"/>
    <w:multiLevelType w:val="hybridMultilevel"/>
    <w:tmpl w:val="597C6E70"/>
    <w:lvl w:ilvl="0" w:tplc="F156F55C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AC2655"/>
    <w:multiLevelType w:val="hybridMultilevel"/>
    <w:tmpl w:val="DAF2F1F4"/>
    <w:lvl w:ilvl="0" w:tplc="95460F50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CE4F0E"/>
    <w:multiLevelType w:val="hybridMultilevel"/>
    <w:tmpl w:val="9C26E9C0"/>
    <w:lvl w:ilvl="0" w:tplc="5FFA650A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DD1908"/>
    <w:multiLevelType w:val="hybridMultilevel"/>
    <w:tmpl w:val="53E29936"/>
    <w:lvl w:ilvl="0" w:tplc="CC9AC07E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ECF576D"/>
    <w:multiLevelType w:val="hybridMultilevel"/>
    <w:tmpl w:val="85E40D5C"/>
    <w:lvl w:ilvl="0" w:tplc="EA2C59A4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FDB66C0"/>
    <w:multiLevelType w:val="hybridMultilevel"/>
    <w:tmpl w:val="5014869C"/>
    <w:lvl w:ilvl="0" w:tplc="7630906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0E4318B"/>
    <w:multiLevelType w:val="hybridMultilevel"/>
    <w:tmpl w:val="0E4CD710"/>
    <w:lvl w:ilvl="0" w:tplc="0415000B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307147"/>
    <w:multiLevelType w:val="hybridMultilevel"/>
    <w:tmpl w:val="6C8EF3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735712"/>
    <w:multiLevelType w:val="hybridMultilevel"/>
    <w:tmpl w:val="1534ADD4"/>
    <w:lvl w:ilvl="0" w:tplc="D8469CC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84558"/>
    <w:multiLevelType w:val="hybridMultilevel"/>
    <w:tmpl w:val="2D461DEC"/>
    <w:lvl w:ilvl="0" w:tplc="394C9B0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91205B"/>
    <w:multiLevelType w:val="hybridMultilevel"/>
    <w:tmpl w:val="8E643434"/>
    <w:lvl w:ilvl="0" w:tplc="E2AEF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5C65D08"/>
    <w:multiLevelType w:val="multilevel"/>
    <w:tmpl w:val="8F10F9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1" w15:restartNumberingAfterBreak="0">
    <w:nsid w:val="57797430"/>
    <w:multiLevelType w:val="hybridMultilevel"/>
    <w:tmpl w:val="F076A702"/>
    <w:lvl w:ilvl="0" w:tplc="F0161460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D93172B"/>
    <w:multiLevelType w:val="hybridMultilevel"/>
    <w:tmpl w:val="5D48EE1E"/>
    <w:lvl w:ilvl="0" w:tplc="0A8017E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06D70A5"/>
    <w:multiLevelType w:val="hybridMultilevel"/>
    <w:tmpl w:val="33FA831A"/>
    <w:lvl w:ilvl="0" w:tplc="0584047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C3EB9"/>
    <w:multiLevelType w:val="hybridMultilevel"/>
    <w:tmpl w:val="7EF62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533196"/>
    <w:multiLevelType w:val="hybridMultilevel"/>
    <w:tmpl w:val="99E0C0D6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CE72B0"/>
    <w:multiLevelType w:val="hybridMultilevel"/>
    <w:tmpl w:val="CA2A3300"/>
    <w:lvl w:ilvl="0" w:tplc="0415000B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5C28A9"/>
    <w:multiLevelType w:val="hybridMultilevel"/>
    <w:tmpl w:val="6A328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C06C4D"/>
    <w:multiLevelType w:val="hybridMultilevel"/>
    <w:tmpl w:val="2C10D1FA"/>
    <w:lvl w:ilvl="0" w:tplc="3F7A95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3A63A2"/>
    <w:multiLevelType w:val="hybridMultilevel"/>
    <w:tmpl w:val="945E5F2C"/>
    <w:lvl w:ilvl="0" w:tplc="19A6443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D30088"/>
    <w:multiLevelType w:val="hybridMultilevel"/>
    <w:tmpl w:val="90E66C1E"/>
    <w:lvl w:ilvl="0" w:tplc="DFC4E212">
      <w:numFmt w:val="bullet"/>
      <w:lvlText w:val=""/>
      <w:lvlJc w:val="left"/>
      <w:pPr>
        <w:ind w:left="795" w:hanging="360"/>
      </w:pPr>
      <w:rPr>
        <w:rFonts w:ascii="Wingdings" w:eastAsiaTheme="minorHAnsi" w:hAnsi="Wingdings" w:cstheme="minorBidi" w:hint="default"/>
      </w:rPr>
    </w:lvl>
    <w:lvl w:ilvl="1" w:tplc="0415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 w15:restartNumberingAfterBreak="0">
    <w:nsid w:val="735B4BB0"/>
    <w:multiLevelType w:val="hybridMultilevel"/>
    <w:tmpl w:val="B10ED2DC"/>
    <w:lvl w:ilvl="0" w:tplc="436CE46C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86100D3"/>
    <w:multiLevelType w:val="hybridMultilevel"/>
    <w:tmpl w:val="2B9A2E60"/>
    <w:lvl w:ilvl="0" w:tplc="2B7A49F8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DA3FBB"/>
    <w:multiLevelType w:val="hybridMultilevel"/>
    <w:tmpl w:val="6B90F0CA"/>
    <w:lvl w:ilvl="0" w:tplc="0415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F05C48"/>
    <w:multiLevelType w:val="hybridMultilevel"/>
    <w:tmpl w:val="3CE46298"/>
    <w:lvl w:ilvl="0" w:tplc="36EC6F8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EB66CD7"/>
    <w:multiLevelType w:val="hybridMultilevel"/>
    <w:tmpl w:val="F656C538"/>
    <w:lvl w:ilvl="0" w:tplc="C3FE7286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AD58BE"/>
    <w:multiLevelType w:val="hybridMultilevel"/>
    <w:tmpl w:val="04904472"/>
    <w:lvl w:ilvl="0" w:tplc="5F48B7C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6"/>
  </w:num>
  <w:num w:numId="3">
    <w:abstractNumId w:val="29"/>
  </w:num>
  <w:num w:numId="4">
    <w:abstractNumId w:val="38"/>
  </w:num>
  <w:num w:numId="5">
    <w:abstractNumId w:val="35"/>
  </w:num>
  <w:num w:numId="6">
    <w:abstractNumId w:val="2"/>
  </w:num>
  <w:num w:numId="7">
    <w:abstractNumId w:val="14"/>
  </w:num>
  <w:num w:numId="8">
    <w:abstractNumId w:val="17"/>
  </w:num>
  <w:num w:numId="9">
    <w:abstractNumId w:val="34"/>
  </w:num>
  <w:num w:numId="10">
    <w:abstractNumId w:val="6"/>
  </w:num>
  <w:num w:numId="11">
    <w:abstractNumId w:val="33"/>
  </w:num>
  <w:num w:numId="12">
    <w:abstractNumId w:val="42"/>
  </w:num>
  <w:num w:numId="13">
    <w:abstractNumId w:val="4"/>
  </w:num>
  <w:num w:numId="14">
    <w:abstractNumId w:val="1"/>
  </w:num>
  <w:num w:numId="15">
    <w:abstractNumId w:val="36"/>
  </w:num>
  <w:num w:numId="16">
    <w:abstractNumId w:val="25"/>
  </w:num>
  <w:num w:numId="17">
    <w:abstractNumId w:val="43"/>
  </w:num>
  <w:num w:numId="18">
    <w:abstractNumId w:val="7"/>
  </w:num>
  <w:num w:numId="19">
    <w:abstractNumId w:val="30"/>
  </w:num>
  <w:num w:numId="20">
    <w:abstractNumId w:val="12"/>
  </w:num>
  <w:num w:numId="21">
    <w:abstractNumId w:val="9"/>
  </w:num>
  <w:num w:numId="22">
    <w:abstractNumId w:val="27"/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</w:num>
  <w:num w:numId="4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0D3"/>
    <w:rsid w:val="000028B7"/>
    <w:rsid w:val="00003FBF"/>
    <w:rsid w:val="00007DAB"/>
    <w:rsid w:val="00024663"/>
    <w:rsid w:val="000271CD"/>
    <w:rsid w:val="00034663"/>
    <w:rsid w:val="00041716"/>
    <w:rsid w:val="00044796"/>
    <w:rsid w:val="000519DA"/>
    <w:rsid w:val="00060DB3"/>
    <w:rsid w:val="00066692"/>
    <w:rsid w:val="00070850"/>
    <w:rsid w:val="00070E6C"/>
    <w:rsid w:val="00072E4A"/>
    <w:rsid w:val="0007357D"/>
    <w:rsid w:val="000A1E03"/>
    <w:rsid w:val="000A23D2"/>
    <w:rsid w:val="000A2A24"/>
    <w:rsid w:val="000A2C0C"/>
    <w:rsid w:val="000A454A"/>
    <w:rsid w:val="000A574E"/>
    <w:rsid w:val="000B1528"/>
    <w:rsid w:val="000E2263"/>
    <w:rsid w:val="000F4F9E"/>
    <w:rsid w:val="000F54BD"/>
    <w:rsid w:val="000F6213"/>
    <w:rsid w:val="000F65DF"/>
    <w:rsid w:val="00123BC3"/>
    <w:rsid w:val="001309E9"/>
    <w:rsid w:val="00136B02"/>
    <w:rsid w:val="00142697"/>
    <w:rsid w:val="001475D9"/>
    <w:rsid w:val="001559CD"/>
    <w:rsid w:val="00165103"/>
    <w:rsid w:val="0017477D"/>
    <w:rsid w:val="00177692"/>
    <w:rsid w:val="00197550"/>
    <w:rsid w:val="001B78EA"/>
    <w:rsid w:val="001D03A5"/>
    <w:rsid w:val="001D0904"/>
    <w:rsid w:val="001D0F37"/>
    <w:rsid w:val="001D2096"/>
    <w:rsid w:val="001D4C43"/>
    <w:rsid w:val="001E030C"/>
    <w:rsid w:val="001E3107"/>
    <w:rsid w:val="001E3CD6"/>
    <w:rsid w:val="00226DA4"/>
    <w:rsid w:val="00233D03"/>
    <w:rsid w:val="00241B90"/>
    <w:rsid w:val="00244187"/>
    <w:rsid w:val="002447BA"/>
    <w:rsid w:val="00247693"/>
    <w:rsid w:val="00256E94"/>
    <w:rsid w:val="002668F3"/>
    <w:rsid w:val="002706D6"/>
    <w:rsid w:val="00272FC9"/>
    <w:rsid w:val="0027784C"/>
    <w:rsid w:val="002820C0"/>
    <w:rsid w:val="00285476"/>
    <w:rsid w:val="0028651D"/>
    <w:rsid w:val="00295D68"/>
    <w:rsid w:val="00296B9E"/>
    <w:rsid w:val="002A17EE"/>
    <w:rsid w:val="002A1CD2"/>
    <w:rsid w:val="002A25C7"/>
    <w:rsid w:val="002A2B42"/>
    <w:rsid w:val="002A3013"/>
    <w:rsid w:val="002B1CF5"/>
    <w:rsid w:val="002C1E8D"/>
    <w:rsid w:val="002C6A5C"/>
    <w:rsid w:val="002E0F7D"/>
    <w:rsid w:val="002E3494"/>
    <w:rsid w:val="002E36DE"/>
    <w:rsid w:val="002E63D8"/>
    <w:rsid w:val="002F2F1A"/>
    <w:rsid w:val="002F6407"/>
    <w:rsid w:val="00304401"/>
    <w:rsid w:val="0030732F"/>
    <w:rsid w:val="003122D9"/>
    <w:rsid w:val="00316BF4"/>
    <w:rsid w:val="00325F57"/>
    <w:rsid w:val="003319C1"/>
    <w:rsid w:val="003320E6"/>
    <w:rsid w:val="00336929"/>
    <w:rsid w:val="00352B16"/>
    <w:rsid w:val="00353EFF"/>
    <w:rsid w:val="00355DA1"/>
    <w:rsid w:val="00364A3B"/>
    <w:rsid w:val="003756B3"/>
    <w:rsid w:val="003833FB"/>
    <w:rsid w:val="003A3733"/>
    <w:rsid w:val="003A5559"/>
    <w:rsid w:val="003C1D14"/>
    <w:rsid w:val="003C3E4A"/>
    <w:rsid w:val="003C43F6"/>
    <w:rsid w:val="003D04F7"/>
    <w:rsid w:val="003E0C19"/>
    <w:rsid w:val="003E6E20"/>
    <w:rsid w:val="003E737E"/>
    <w:rsid w:val="003F55FB"/>
    <w:rsid w:val="004026FA"/>
    <w:rsid w:val="004057ED"/>
    <w:rsid w:val="00411086"/>
    <w:rsid w:val="00412A82"/>
    <w:rsid w:val="00415871"/>
    <w:rsid w:val="004159AD"/>
    <w:rsid w:val="00421095"/>
    <w:rsid w:val="004213CA"/>
    <w:rsid w:val="0042710D"/>
    <w:rsid w:val="00437953"/>
    <w:rsid w:val="00440FAE"/>
    <w:rsid w:val="00443EDE"/>
    <w:rsid w:val="00463CF0"/>
    <w:rsid w:val="00471A2A"/>
    <w:rsid w:val="00473A77"/>
    <w:rsid w:val="00475B04"/>
    <w:rsid w:val="004867D1"/>
    <w:rsid w:val="00491561"/>
    <w:rsid w:val="00491AB9"/>
    <w:rsid w:val="004979B2"/>
    <w:rsid w:val="004B39C2"/>
    <w:rsid w:val="004B5448"/>
    <w:rsid w:val="004C0027"/>
    <w:rsid w:val="004C6A83"/>
    <w:rsid w:val="004D199B"/>
    <w:rsid w:val="004D71ED"/>
    <w:rsid w:val="004F08F6"/>
    <w:rsid w:val="004F3844"/>
    <w:rsid w:val="004F67F2"/>
    <w:rsid w:val="004F6F98"/>
    <w:rsid w:val="00501175"/>
    <w:rsid w:val="00503ADC"/>
    <w:rsid w:val="00515686"/>
    <w:rsid w:val="005316C7"/>
    <w:rsid w:val="00540A14"/>
    <w:rsid w:val="00550B9F"/>
    <w:rsid w:val="00551AB4"/>
    <w:rsid w:val="00555A82"/>
    <w:rsid w:val="0055794A"/>
    <w:rsid w:val="00561C51"/>
    <w:rsid w:val="00576488"/>
    <w:rsid w:val="00590F30"/>
    <w:rsid w:val="005933F4"/>
    <w:rsid w:val="005A0E61"/>
    <w:rsid w:val="005A10EC"/>
    <w:rsid w:val="005A15FC"/>
    <w:rsid w:val="005A534A"/>
    <w:rsid w:val="005B0167"/>
    <w:rsid w:val="005B7A6C"/>
    <w:rsid w:val="005C1CC6"/>
    <w:rsid w:val="005C1FD4"/>
    <w:rsid w:val="005D2549"/>
    <w:rsid w:val="005D6D2D"/>
    <w:rsid w:val="005E191B"/>
    <w:rsid w:val="005E7B4C"/>
    <w:rsid w:val="005F4170"/>
    <w:rsid w:val="0060416A"/>
    <w:rsid w:val="00617319"/>
    <w:rsid w:val="00631EB8"/>
    <w:rsid w:val="0064397E"/>
    <w:rsid w:val="00645258"/>
    <w:rsid w:val="00645275"/>
    <w:rsid w:val="00647DBD"/>
    <w:rsid w:val="0065489A"/>
    <w:rsid w:val="00656927"/>
    <w:rsid w:val="00656BB2"/>
    <w:rsid w:val="00656C1D"/>
    <w:rsid w:val="00662D78"/>
    <w:rsid w:val="006635E9"/>
    <w:rsid w:val="00664430"/>
    <w:rsid w:val="0067146D"/>
    <w:rsid w:val="0067292D"/>
    <w:rsid w:val="006761DC"/>
    <w:rsid w:val="00683DB7"/>
    <w:rsid w:val="00685528"/>
    <w:rsid w:val="006911BC"/>
    <w:rsid w:val="006B0FFA"/>
    <w:rsid w:val="006B1256"/>
    <w:rsid w:val="006B2219"/>
    <w:rsid w:val="006B239A"/>
    <w:rsid w:val="006C2335"/>
    <w:rsid w:val="006C5E73"/>
    <w:rsid w:val="006D55C4"/>
    <w:rsid w:val="006E4EB8"/>
    <w:rsid w:val="0070192A"/>
    <w:rsid w:val="00710145"/>
    <w:rsid w:val="00710AD3"/>
    <w:rsid w:val="00717016"/>
    <w:rsid w:val="00723B54"/>
    <w:rsid w:val="00732508"/>
    <w:rsid w:val="00734CD7"/>
    <w:rsid w:val="00740B8F"/>
    <w:rsid w:val="00742E10"/>
    <w:rsid w:val="00744359"/>
    <w:rsid w:val="00747789"/>
    <w:rsid w:val="00754712"/>
    <w:rsid w:val="007641A5"/>
    <w:rsid w:val="0076568B"/>
    <w:rsid w:val="00767326"/>
    <w:rsid w:val="00772915"/>
    <w:rsid w:val="00773FB2"/>
    <w:rsid w:val="0077530A"/>
    <w:rsid w:val="007A06D0"/>
    <w:rsid w:val="007A1904"/>
    <w:rsid w:val="007A3C54"/>
    <w:rsid w:val="007B0B8D"/>
    <w:rsid w:val="007B1E0D"/>
    <w:rsid w:val="007C5486"/>
    <w:rsid w:val="007D43B1"/>
    <w:rsid w:val="007F23B7"/>
    <w:rsid w:val="007F7857"/>
    <w:rsid w:val="0080282D"/>
    <w:rsid w:val="00806AAE"/>
    <w:rsid w:val="00812AC0"/>
    <w:rsid w:val="00824672"/>
    <w:rsid w:val="008320F6"/>
    <w:rsid w:val="00832968"/>
    <w:rsid w:val="0083546C"/>
    <w:rsid w:val="00844FAB"/>
    <w:rsid w:val="00845615"/>
    <w:rsid w:val="00846122"/>
    <w:rsid w:val="008467A2"/>
    <w:rsid w:val="00851BAF"/>
    <w:rsid w:val="00865FD5"/>
    <w:rsid w:val="00870661"/>
    <w:rsid w:val="00870DB3"/>
    <w:rsid w:val="00884CDD"/>
    <w:rsid w:val="00887CB3"/>
    <w:rsid w:val="008946BD"/>
    <w:rsid w:val="00895A32"/>
    <w:rsid w:val="008A6FE3"/>
    <w:rsid w:val="008B3557"/>
    <w:rsid w:val="008B60E1"/>
    <w:rsid w:val="008C0CD6"/>
    <w:rsid w:val="008C2D50"/>
    <w:rsid w:val="008C3739"/>
    <w:rsid w:val="008C3971"/>
    <w:rsid w:val="008D0B61"/>
    <w:rsid w:val="008E370E"/>
    <w:rsid w:val="008E371F"/>
    <w:rsid w:val="008E3A54"/>
    <w:rsid w:val="008E6458"/>
    <w:rsid w:val="008F0732"/>
    <w:rsid w:val="008F2847"/>
    <w:rsid w:val="00900BDB"/>
    <w:rsid w:val="00900F10"/>
    <w:rsid w:val="009024ED"/>
    <w:rsid w:val="0090292E"/>
    <w:rsid w:val="009040EB"/>
    <w:rsid w:val="00904D55"/>
    <w:rsid w:val="00906095"/>
    <w:rsid w:val="00911E60"/>
    <w:rsid w:val="00914AC9"/>
    <w:rsid w:val="0092662F"/>
    <w:rsid w:val="00927277"/>
    <w:rsid w:val="00934E98"/>
    <w:rsid w:val="00940B02"/>
    <w:rsid w:val="00955A8F"/>
    <w:rsid w:val="00955E55"/>
    <w:rsid w:val="0096462C"/>
    <w:rsid w:val="00985F19"/>
    <w:rsid w:val="0098608B"/>
    <w:rsid w:val="00990CF0"/>
    <w:rsid w:val="009914FD"/>
    <w:rsid w:val="00994E6B"/>
    <w:rsid w:val="009958B4"/>
    <w:rsid w:val="0099645F"/>
    <w:rsid w:val="009D36B5"/>
    <w:rsid w:val="009D3DCF"/>
    <w:rsid w:val="009D62BC"/>
    <w:rsid w:val="009F3ACB"/>
    <w:rsid w:val="009F3B30"/>
    <w:rsid w:val="00A0228F"/>
    <w:rsid w:val="00A10017"/>
    <w:rsid w:val="00A20611"/>
    <w:rsid w:val="00A21AE6"/>
    <w:rsid w:val="00A412AF"/>
    <w:rsid w:val="00A41878"/>
    <w:rsid w:val="00A4258A"/>
    <w:rsid w:val="00A45FC0"/>
    <w:rsid w:val="00A461F4"/>
    <w:rsid w:val="00A57892"/>
    <w:rsid w:val="00A6020E"/>
    <w:rsid w:val="00A6139F"/>
    <w:rsid w:val="00A67613"/>
    <w:rsid w:val="00A71776"/>
    <w:rsid w:val="00A837CA"/>
    <w:rsid w:val="00A83F12"/>
    <w:rsid w:val="00A8450F"/>
    <w:rsid w:val="00A854B5"/>
    <w:rsid w:val="00A92C2E"/>
    <w:rsid w:val="00AA0E3D"/>
    <w:rsid w:val="00AB43CA"/>
    <w:rsid w:val="00AB4C2E"/>
    <w:rsid w:val="00AB65A2"/>
    <w:rsid w:val="00AB6C5E"/>
    <w:rsid w:val="00AC4C6D"/>
    <w:rsid w:val="00AD0A8E"/>
    <w:rsid w:val="00AD0B98"/>
    <w:rsid w:val="00AD40D0"/>
    <w:rsid w:val="00AD628F"/>
    <w:rsid w:val="00AE0945"/>
    <w:rsid w:val="00AE5FBA"/>
    <w:rsid w:val="00AE6BC5"/>
    <w:rsid w:val="00AF762A"/>
    <w:rsid w:val="00B00AA6"/>
    <w:rsid w:val="00B021D7"/>
    <w:rsid w:val="00B04FEB"/>
    <w:rsid w:val="00B14BEC"/>
    <w:rsid w:val="00B16B1F"/>
    <w:rsid w:val="00B20B19"/>
    <w:rsid w:val="00B276EF"/>
    <w:rsid w:val="00B31467"/>
    <w:rsid w:val="00B36B0B"/>
    <w:rsid w:val="00B40AB0"/>
    <w:rsid w:val="00B43A24"/>
    <w:rsid w:val="00B464A6"/>
    <w:rsid w:val="00B5279A"/>
    <w:rsid w:val="00B54DAE"/>
    <w:rsid w:val="00B5543C"/>
    <w:rsid w:val="00B556AA"/>
    <w:rsid w:val="00B55C13"/>
    <w:rsid w:val="00B626D6"/>
    <w:rsid w:val="00B63C28"/>
    <w:rsid w:val="00B724A7"/>
    <w:rsid w:val="00B86C33"/>
    <w:rsid w:val="00B87B9C"/>
    <w:rsid w:val="00B90A2D"/>
    <w:rsid w:val="00B91767"/>
    <w:rsid w:val="00B95551"/>
    <w:rsid w:val="00B96086"/>
    <w:rsid w:val="00B96100"/>
    <w:rsid w:val="00BA388F"/>
    <w:rsid w:val="00BB2442"/>
    <w:rsid w:val="00BB40C9"/>
    <w:rsid w:val="00BB656F"/>
    <w:rsid w:val="00BB76C1"/>
    <w:rsid w:val="00BC0C29"/>
    <w:rsid w:val="00BC60C2"/>
    <w:rsid w:val="00BC6E40"/>
    <w:rsid w:val="00BC7470"/>
    <w:rsid w:val="00BD0865"/>
    <w:rsid w:val="00BF4017"/>
    <w:rsid w:val="00C04016"/>
    <w:rsid w:val="00C151C5"/>
    <w:rsid w:val="00C157DA"/>
    <w:rsid w:val="00C23F95"/>
    <w:rsid w:val="00C32BE5"/>
    <w:rsid w:val="00C431B0"/>
    <w:rsid w:val="00C45DAA"/>
    <w:rsid w:val="00C600BD"/>
    <w:rsid w:val="00C6368A"/>
    <w:rsid w:val="00C63D82"/>
    <w:rsid w:val="00C73078"/>
    <w:rsid w:val="00C7679F"/>
    <w:rsid w:val="00C77FB8"/>
    <w:rsid w:val="00C8560C"/>
    <w:rsid w:val="00C8573A"/>
    <w:rsid w:val="00CA0761"/>
    <w:rsid w:val="00CA09B2"/>
    <w:rsid w:val="00CA1F3D"/>
    <w:rsid w:val="00CA4EA2"/>
    <w:rsid w:val="00CB1120"/>
    <w:rsid w:val="00CB6AE3"/>
    <w:rsid w:val="00CC326B"/>
    <w:rsid w:val="00CC4A4A"/>
    <w:rsid w:val="00CD3D90"/>
    <w:rsid w:val="00CD5FA1"/>
    <w:rsid w:val="00CD7022"/>
    <w:rsid w:val="00CF38E4"/>
    <w:rsid w:val="00CF7CE8"/>
    <w:rsid w:val="00D1297B"/>
    <w:rsid w:val="00D20526"/>
    <w:rsid w:val="00D42509"/>
    <w:rsid w:val="00D4684A"/>
    <w:rsid w:val="00D508C3"/>
    <w:rsid w:val="00D6181C"/>
    <w:rsid w:val="00D6303B"/>
    <w:rsid w:val="00D838F9"/>
    <w:rsid w:val="00D83EF8"/>
    <w:rsid w:val="00D8615E"/>
    <w:rsid w:val="00D90BB5"/>
    <w:rsid w:val="00D91545"/>
    <w:rsid w:val="00D94BCA"/>
    <w:rsid w:val="00DA5479"/>
    <w:rsid w:val="00DB40D3"/>
    <w:rsid w:val="00DC1944"/>
    <w:rsid w:val="00DC6611"/>
    <w:rsid w:val="00DD1DC8"/>
    <w:rsid w:val="00DD7136"/>
    <w:rsid w:val="00DE4F22"/>
    <w:rsid w:val="00DE64DA"/>
    <w:rsid w:val="00DE7183"/>
    <w:rsid w:val="00DF496C"/>
    <w:rsid w:val="00DF5EB6"/>
    <w:rsid w:val="00E00792"/>
    <w:rsid w:val="00E04859"/>
    <w:rsid w:val="00E26E85"/>
    <w:rsid w:val="00E40962"/>
    <w:rsid w:val="00E51B75"/>
    <w:rsid w:val="00E56044"/>
    <w:rsid w:val="00E6445D"/>
    <w:rsid w:val="00E66CE5"/>
    <w:rsid w:val="00E731FE"/>
    <w:rsid w:val="00E733D5"/>
    <w:rsid w:val="00E775AF"/>
    <w:rsid w:val="00E833C9"/>
    <w:rsid w:val="00EA1298"/>
    <w:rsid w:val="00EC244A"/>
    <w:rsid w:val="00EC5865"/>
    <w:rsid w:val="00ED1EED"/>
    <w:rsid w:val="00ED60AE"/>
    <w:rsid w:val="00EF16B6"/>
    <w:rsid w:val="00F134FD"/>
    <w:rsid w:val="00F33871"/>
    <w:rsid w:val="00F33EC8"/>
    <w:rsid w:val="00F4476D"/>
    <w:rsid w:val="00F60DB9"/>
    <w:rsid w:val="00F63328"/>
    <w:rsid w:val="00F712A9"/>
    <w:rsid w:val="00F725C3"/>
    <w:rsid w:val="00F7704A"/>
    <w:rsid w:val="00F9217C"/>
    <w:rsid w:val="00F95201"/>
    <w:rsid w:val="00FA2EA9"/>
    <w:rsid w:val="00FA32FF"/>
    <w:rsid w:val="00FB0FAC"/>
    <w:rsid w:val="00FB3013"/>
    <w:rsid w:val="00FB6EDF"/>
    <w:rsid w:val="00FC01FB"/>
    <w:rsid w:val="00FF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37622A-946D-4473-9EE1-2FCD5325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E030C"/>
  </w:style>
  <w:style w:type="paragraph" w:styleId="Nagwek1">
    <w:name w:val="heading 1"/>
    <w:basedOn w:val="Normalny"/>
    <w:next w:val="Normalny"/>
    <w:link w:val="Nagwek1Znak"/>
    <w:uiPriority w:val="9"/>
    <w:qFormat/>
    <w:rsid w:val="000A23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9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B90A2D"/>
    <w:pPr>
      <w:keepNext/>
      <w:spacing w:after="0" w:line="240" w:lineRule="auto"/>
      <w:jc w:val="both"/>
      <w:outlineLvl w:val="2"/>
    </w:pPr>
    <w:rPr>
      <w:rFonts w:ascii="Times New Roman" w:eastAsia="Batang" w:hAnsi="Times New Roman" w:cs="Times New Roman"/>
      <w:b/>
      <w:bCs/>
      <w:sz w:val="20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79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0F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42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2509"/>
  </w:style>
  <w:style w:type="paragraph" w:styleId="Stopka">
    <w:name w:val="footer"/>
    <w:basedOn w:val="Normalny"/>
    <w:link w:val="StopkaZnak"/>
    <w:uiPriority w:val="99"/>
    <w:unhideWhenUsed/>
    <w:rsid w:val="00D42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250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3F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3FB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3FB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4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3B1"/>
    <w:rPr>
      <w:rFonts w:ascii="Tahoma" w:hAnsi="Tahoma" w:cs="Tahoma"/>
      <w:sz w:val="16"/>
      <w:szCs w:val="16"/>
    </w:rPr>
  </w:style>
  <w:style w:type="paragraph" w:styleId="Listapunktowana">
    <w:name w:val="List Bullet"/>
    <w:basedOn w:val="Normalny"/>
    <w:uiPriority w:val="99"/>
    <w:unhideWhenUsed/>
    <w:rsid w:val="00685528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59"/>
    <w:rsid w:val="00DE7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D0B61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rsid w:val="00B90A2D"/>
    <w:rPr>
      <w:rFonts w:ascii="Times New Roman" w:eastAsia="Batang" w:hAnsi="Times New Roman" w:cs="Times New Roman"/>
      <w:b/>
      <w:bCs/>
      <w:sz w:val="20"/>
      <w:szCs w:val="24"/>
      <w:lang w:eastAsia="pl-PL"/>
    </w:rPr>
  </w:style>
  <w:style w:type="character" w:customStyle="1" w:styleId="hgkelc">
    <w:name w:val="hgkelc"/>
    <w:basedOn w:val="Domylnaczcionkaakapitu"/>
    <w:rsid w:val="009958B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9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">
    <w:name w:val="Body Text"/>
    <w:basedOn w:val="Normalny"/>
    <w:link w:val="TekstpodstawowyZnak"/>
    <w:semiHidden/>
    <w:rsid w:val="0043795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3795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23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semiHidden/>
    <w:unhideWhenUsed/>
    <w:rsid w:val="001E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1E6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11E60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11E6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11E60"/>
  </w:style>
  <w:style w:type="character" w:customStyle="1" w:styleId="Nagwek4Znak">
    <w:name w:val="Nagłówek 4 Znak"/>
    <w:basedOn w:val="Domylnaczcionkaakapitu"/>
    <w:link w:val="Nagwek4"/>
    <w:uiPriority w:val="9"/>
    <w:semiHidden/>
    <w:rsid w:val="005579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579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5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4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4.jpeg"/><Relationship Id="rId84" Type="http://schemas.openxmlformats.org/officeDocument/2006/relationships/image" Target="media/image75.jpeg"/><Relationship Id="rId138" Type="http://schemas.openxmlformats.org/officeDocument/2006/relationships/image" Target="media/image129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jpeg"/><Relationship Id="rId128" Type="http://schemas.openxmlformats.org/officeDocument/2006/relationships/image" Target="media/image119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theme" Target="theme/theme1.xml"/><Relationship Id="rId8" Type="http://schemas.openxmlformats.org/officeDocument/2006/relationships/hyperlink" Target="mailto:viola300@autograf.pl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1.gif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4" Type="http://schemas.openxmlformats.org/officeDocument/2006/relationships/settings" Target="settings.xml"/><Relationship Id="rId9" Type="http://schemas.openxmlformats.org/officeDocument/2006/relationships/hyperlink" Target="mailto:vkuklinska@ckz.swidnica.pl" TargetMode="External"/><Relationship Id="rId26" Type="http://schemas.openxmlformats.org/officeDocument/2006/relationships/image" Target="media/image17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6" Type="http://schemas.openxmlformats.org/officeDocument/2006/relationships/image" Target="media/image7.jpeg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44" Type="http://schemas.openxmlformats.org/officeDocument/2006/relationships/image" Target="media/image13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C7FA2-1EDE-4147-B439-B9C22DF34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3002</Words>
  <Characters>18013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</dc:creator>
  <cp:lastModifiedBy>Katarzyna Michalak</cp:lastModifiedBy>
  <cp:revision>2</cp:revision>
  <cp:lastPrinted>2016-10-03T16:03:00Z</cp:lastPrinted>
  <dcterms:created xsi:type="dcterms:W3CDTF">2020-11-29T22:05:00Z</dcterms:created>
  <dcterms:modified xsi:type="dcterms:W3CDTF">2020-11-29T22:05:00Z</dcterms:modified>
</cp:coreProperties>
</file>