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43B1" w:rsidRDefault="00A4258A" w:rsidP="00AD40D0">
      <w:pPr>
        <w:jc w:val="center"/>
        <w:rPr>
          <w:rFonts w:ascii="Cambria" w:hAnsi="Cambria"/>
          <w:b/>
          <w:sz w:val="36"/>
          <w:szCs w:val="36"/>
        </w:rPr>
      </w:pPr>
      <w:bookmarkStart w:id="0" w:name="_GoBack"/>
      <w:bookmarkEnd w:id="0"/>
      <w:r>
        <w:rPr>
          <w:rFonts w:ascii="Cambria" w:hAnsi="Cambria"/>
          <w:b/>
          <w:sz w:val="36"/>
          <w:szCs w:val="36"/>
        </w:rPr>
        <w:t xml:space="preserve"> KUCHARZ st. II</w:t>
      </w:r>
      <w:r w:rsidR="008D0B61">
        <w:rPr>
          <w:rFonts w:ascii="Cambria" w:hAnsi="Cambria"/>
          <w:b/>
          <w:sz w:val="36"/>
          <w:szCs w:val="36"/>
        </w:rPr>
        <w:t xml:space="preserve"> NAUCZANIE ZDALNE</w:t>
      </w:r>
    </w:p>
    <w:p w:rsidR="007D43B1" w:rsidRDefault="007D43B1" w:rsidP="00AD40D0">
      <w:pPr>
        <w:jc w:val="center"/>
        <w:rPr>
          <w:rFonts w:ascii="Cambria" w:hAnsi="Cambria"/>
          <w:b/>
          <w:sz w:val="36"/>
          <w:szCs w:val="36"/>
        </w:rPr>
      </w:pPr>
      <w:r>
        <w:rPr>
          <w:rFonts w:ascii="Cambria" w:hAnsi="Cambria"/>
          <w:b/>
          <w:sz w:val="36"/>
          <w:szCs w:val="36"/>
        </w:rPr>
        <w:t>WYPOSAŻ</w:t>
      </w:r>
      <w:r w:rsidR="008D0B61">
        <w:rPr>
          <w:rFonts w:ascii="Cambria" w:hAnsi="Cambria"/>
          <w:b/>
          <w:sz w:val="36"/>
          <w:szCs w:val="36"/>
        </w:rPr>
        <w:t xml:space="preserve">ENIE TECHNICZNE </w:t>
      </w:r>
      <w:r>
        <w:rPr>
          <w:rFonts w:ascii="Cambria" w:hAnsi="Cambria"/>
          <w:b/>
          <w:sz w:val="36"/>
          <w:szCs w:val="36"/>
        </w:rPr>
        <w:t xml:space="preserve"> W GASTRONOMII</w:t>
      </w:r>
    </w:p>
    <w:p w:rsidR="008D0B61" w:rsidRDefault="008D0B61" w:rsidP="008D0B61"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Violetta Kuklińska – Woźny</w:t>
      </w:r>
    </w:p>
    <w:p w:rsidR="00A4258A" w:rsidRPr="0055794A" w:rsidRDefault="00DC1944" w:rsidP="0055794A">
      <w:p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Uwaga </w:t>
      </w:r>
      <w:r w:rsidRPr="00DC1944">
        <w:rPr>
          <w:rFonts w:ascii="Cambria" w:hAnsi="Cambria"/>
          <w:sz w:val="28"/>
          <w:szCs w:val="28"/>
        </w:rPr>
        <w:t xml:space="preserve">na końcu materiału znajduje się opis zadania do wykonania, które należy przesłać na mojego maila </w:t>
      </w:r>
      <w:hyperlink r:id="rId8" w:history="1">
        <w:r w:rsidRPr="00DC1944">
          <w:rPr>
            <w:rStyle w:val="Hipercze"/>
            <w:rFonts w:asciiTheme="majorHAnsi" w:hAnsiTheme="majorHAnsi"/>
            <w:i/>
            <w:sz w:val="24"/>
            <w:szCs w:val="24"/>
          </w:rPr>
          <w:t>viola300@autograf.pl</w:t>
        </w:r>
      </w:hyperlink>
      <w:r w:rsidRPr="00DC1944">
        <w:rPr>
          <w:rFonts w:asciiTheme="majorHAnsi" w:hAnsiTheme="majorHAnsi"/>
          <w:i/>
          <w:sz w:val="24"/>
          <w:szCs w:val="24"/>
        </w:rPr>
        <w:t xml:space="preserve"> lub </w:t>
      </w:r>
      <w:hyperlink r:id="rId9" w:history="1">
        <w:r w:rsidRPr="00DC1944">
          <w:rPr>
            <w:rStyle w:val="Hipercze"/>
            <w:rFonts w:asciiTheme="majorHAnsi" w:hAnsiTheme="majorHAnsi"/>
            <w:i/>
            <w:sz w:val="24"/>
            <w:szCs w:val="24"/>
          </w:rPr>
          <w:t>vkuklinska@ckz.swidnica.pl</w:t>
        </w:r>
      </w:hyperlink>
      <w:r w:rsidRPr="00DC1944">
        <w:rPr>
          <w:rStyle w:val="Hipercze"/>
          <w:rFonts w:asciiTheme="majorHAnsi" w:hAnsiTheme="majorHAnsi"/>
          <w:i/>
          <w:sz w:val="24"/>
          <w:szCs w:val="24"/>
        </w:rPr>
        <w:t xml:space="preserve">, </w:t>
      </w:r>
      <w:r w:rsidRPr="00DC1944">
        <w:rPr>
          <w:rFonts w:ascii="Cambria" w:hAnsi="Cambria"/>
          <w:sz w:val="28"/>
          <w:szCs w:val="28"/>
        </w:rPr>
        <w:t xml:space="preserve">w terminie do </w:t>
      </w:r>
      <w:r w:rsidRPr="00DC1944">
        <w:rPr>
          <w:rFonts w:ascii="Cambria" w:hAnsi="Cambria"/>
          <w:b/>
          <w:sz w:val="28"/>
          <w:szCs w:val="28"/>
        </w:rPr>
        <w:t>2.12.2020r.</w:t>
      </w:r>
    </w:p>
    <w:p w:rsidR="008D0B61" w:rsidRPr="00DC1944" w:rsidRDefault="006B1256" w:rsidP="00DC1944">
      <w:pPr>
        <w:pStyle w:val="Akapitzlist"/>
        <w:numPr>
          <w:ilvl w:val="0"/>
          <w:numId w:val="10"/>
        </w:numPr>
        <w:jc w:val="center"/>
        <w:rPr>
          <w:rFonts w:ascii="Cambria" w:hAnsi="Cambria"/>
          <w:b/>
          <w:sz w:val="36"/>
          <w:szCs w:val="36"/>
        </w:rPr>
      </w:pPr>
      <w:r w:rsidRPr="00DC1944">
        <w:rPr>
          <w:rFonts w:ascii="Cambria" w:hAnsi="Cambria"/>
          <w:b/>
          <w:sz w:val="36"/>
          <w:szCs w:val="36"/>
        </w:rPr>
        <w:t>BEZPIE</w:t>
      </w:r>
      <w:r w:rsidR="00DC1944" w:rsidRPr="00DC1944">
        <w:rPr>
          <w:rFonts w:ascii="Cambria" w:hAnsi="Cambria"/>
          <w:b/>
          <w:sz w:val="36"/>
          <w:szCs w:val="36"/>
        </w:rPr>
        <w:t>CZEŃSTWO i HIGIENA PRACY część 2</w:t>
      </w:r>
    </w:p>
    <w:p w:rsidR="00BC7470" w:rsidRPr="00BC7470" w:rsidRDefault="00BC7470" w:rsidP="00BC7470">
      <w:pPr>
        <w:pStyle w:val="Akapitzlist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(materiał obejmuje 6 jednostek lekcyjnych)</w:t>
      </w:r>
    </w:p>
    <w:p w:rsidR="006B1256" w:rsidRDefault="006B1256" w:rsidP="006B1256">
      <w:pPr>
        <w:pStyle w:val="Akapitzlist"/>
        <w:rPr>
          <w:rFonts w:ascii="Cambria" w:hAnsi="Cambria"/>
          <w:b/>
          <w:sz w:val="36"/>
          <w:szCs w:val="36"/>
        </w:rPr>
      </w:pPr>
    </w:p>
    <w:p w:rsidR="006B1256" w:rsidRDefault="00C23F95" w:rsidP="006B1256">
      <w:pPr>
        <w:pStyle w:val="Akapitzlist"/>
        <w:jc w:val="center"/>
        <w:rPr>
          <w:rFonts w:ascii="Cambria" w:hAnsi="Cambria"/>
          <w:b/>
          <w:sz w:val="36"/>
          <w:szCs w:val="36"/>
        </w:rPr>
      </w:pPr>
      <w:r w:rsidRPr="00C23F95">
        <w:rPr>
          <w:rFonts w:ascii="Cambria" w:hAnsi="Cambria"/>
          <w:b/>
          <w:noProof/>
          <w:sz w:val="36"/>
          <w:szCs w:val="36"/>
          <w:lang w:eastAsia="pl-PL"/>
        </w:rPr>
        <w:drawing>
          <wp:inline distT="0" distB="0" distL="0" distR="0">
            <wp:extent cx="3629025" cy="2414951"/>
            <wp:effectExtent l="0" t="0" r="0" b="4445"/>
            <wp:docPr id="40" name="Obraz 40" descr="C:\Users\Alek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lek\Desktop\imag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945" cy="242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A54" w:rsidRDefault="008E3A54" w:rsidP="006B1256">
      <w:pPr>
        <w:pStyle w:val="Akapitzlist"/>
        <w:jc w:val="center"/>
        <w:rPr>
          <w:rFonts w:ascii="Cambria" w:hAnsi="Cambria"/>
          <w:b/>
          <w:sz w:val="36"/>
          <w:szCs w:val="36"/>
        </w:rPr>
      </w:pPr>
    </w:p>
    <w:p w:rsidR="00FA32FF" w:rsidRPr="008E3A54" w:rsidRDefault="00DC1944" w:rsidP="008E3A54">
      <w:pPr>
        <w:pStyle w:val="Akapitzlist"/>
        <w:numPr>
          <w:ilvl w:val="1"/>
          <w:numId w:val="10"/>
        </w:numPr>
        <w:jc w:val="center"/>
        <w:rPr>
          <w:rFonts w:asciiTheme="majorHAnsi" w:hAnsiTheme="majorHAnsi"/>
          <w:b/>
          <w:color w:val="00B0F0"/>
          <w:sz w:val="36"/>
          <w:szCs w:val="36"/>
        </w:rPr>
      </w:pPr>
      <w:r w:rsidRPr="008E3A54">
        <w:rPr>
          <w:rFonts w:ascii="Cambria" w:hAnsi="Cambria"/>
          <w:b/>
          <w:color w:val="00B0F0"/>
          <w:sz w:val="36"/>
          <w:szCs w:val="36"/>
        </w:rPr>
        <w:t>CZYNNIKI SZKODLIWE W ŚRODOWISKU PRACY</w:t>
      </w:r>
      <w:r w:rsidR="00FA32FF" w:rsidRPr="008E3A54">
        <w:rPr>
          <w:rFonts w:asciiTheme="majorHAnsi" w:hAnsiTheme="majorHAnsi"/>
          <w:b/>
          <w:color w:val="00B0F0"/>
          <w:sz w:val="36"/>
          <w:szCs w:val="36"/>
        </w:rPr>
        <w:t>.  ZAGROŻENIA DLA ZDROWIA I ŻYCIA PRACOWNIKA GASTRONOMII</w:t>
      </w:r>
    </w:p>
    <w:p w:rsidR="008E3A54" w:rsidRPr="008E3A54" w:rsidRDefault="008E3A54" w:rsidP="008E3A54">
      <w:pPr>
        <w:pStyle w:val="Akapitzlist"/>
        <w:ind w:left="1080"/>
        <w:rPr>
          <w:rFonts w:asciiTheme="majorHAnsi" w:hAnsiTheme="majorHAnsi"/>
          <w:b/>
          <w:color w:val="00B0F0"/>
          <w:sz w:val="36"/>
          <w:szCs w:val="36"/>
        </w:rPr>
      </w:pPr>
    </w:p>
    <w:p w:rsidR="00FA32FF" w:rsidRPr="00FA32FF" w:rsidRDefault="00FA32FF" w:rsidP="00FA32FF">
      <w:pPr>
        <w:jc w:val="center"/>
        <w:rPr>
          <w:rFonts w:asciiTheme="majorHAnsi" w:hAnsiTheme="majorHAnsi"/>
          <w:b/>
          <w:color w:val="00B0F0"/>
          <w:sz w:val="28"/>
          <w:szCs w:val="28"/>
        </w:rPr>
      </w:pPr>
      <w:r w:rsidRPr="00B8394F">
        <w:rPr>
          <w:noProof/>
        </w:rPr>
        <w:drawing>
          <wp:inline distT="0" distB="0" distL="0" distR="0" wp14:anchorId="1E6AE34D" wp14:editId="059EB3C7">
            <wp:extent cx="2650741" cy="1819275"/>
            <wp:effectExtent l="0" t="0" r="0" b="0"/>
            <wp:docPr id="5" name="Obraz 1" descr="C:\Users\Viol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ola\Desktop\imag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81" cy="182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2FF" w:rsidRPr="00FA32FF" w:rsidRDefault="00FA32FF" w:rsidP="00FA32FF">
      <w:pPr>
        <w:jc w:val="both"/>
        <w:rPr>
          <w:rFonts w:ascii="Cambria" w:hAnsi="Cambria"/>
          <w:sz w:val="28"/>
          <w:szCs w:val="28"/>
        </w:rPr>
      </w:pPr>
      <w:r w:rsidRPr="00FA32FF">
        <w:rPr>
          <w:rFonts w:ascii="Cambria" w:hAnsi="Cambria"/>
          <w:sz w:val="28"/>
          <w:szCs w:val="28"/>
        </w:rPr>
        <w:lastRenderedPageBreak/>
        <w:t>Pracownik w środowisku pracy jest narażony na różne czynniki, które stwarzają zagrożenie zawodowe, które dzielimy na:</w:t>
      </w:r>
    </w:p>
    <w:p w:rsidR="00FA32FF" w:rsidRPr="00FA32FF" w:rsidRDefault="00FA32FF" w:rsidP="00FA32FF">
      <w:pPr>
        <w:pStyle w:val="Akapitzlist"/>
        <w:numPr>
          <w:ilvl w:val="0"/>
          <w:numId w:val="11"/>
        </w:numPr>
        <w:jc w:val="both"/>
        <w:rPr>
          <w:rFonts w:ascii="Cambria" w:hAnsi="Cambria"/>
          <w:sz w:val="28"/>
          <w:szCs w:val="28"/>
        </w:rPr>
      </w:pPr>
      <w:r w:rsidRPr="00FA32FF">
        <w:rPr>
          <w:rFonts w:ascii="Cambria" w:hAnsi="Cambria"/>
          <w:sz w:val="28"/>
          <w:szCs w:val="28"/>
        </w:rPr>
        <w:t>czynniki niebezpieczne prowadzące do urazu</w:t>
      </w:r>
    </w:p>
    <w:p w:rsidR="00FA32FF" w:rsidRPr="00FA32FF" w:rsidRDefault="00FA32FF" w:rsidP="00FA32FF">
      <w:pPr>
        <w:pStyle w:val="Akapitzlist"/>
        <w:numPr>
          <w:ilvl w:val="0"/>
          <w:numId w:val="11"/>
        </w:numPr>
        <w:jc w:val="both"/>
        <w:rPr>
          <w:rFonts w:ascii="Cambria" w:hAnsi="Cambria"/>
          <w:sz w:val="28"/>
          <w:szCs w:val="28"/>
        </w:rPr>
      </w:pPr>
      <w:r w:rsidRPr="00FA32FF">
        <w:rPr>
          <w:rFonts w:ascii="Cambria" w:hAnsi="Cambria"/>
          <w:sz w:val="28"/>
          <w:szCs w:val="28"/>
        </w:rPr>
        <w:t>czynniki szkodliwe powodujące schorzenia</w:t>
      </w:r>
    </w:p>
    <w:p w:rsidR="00FA32FF" w:rsidRPr="00FA32FF" w:rsidRDefault="00FA32FF" w:rsidP="00FA32FF">
      <w:pPr>
        <w:pStyle w:val="Akapitzlist"/>
        <w:numPr>
          <w:ilvl w:val="0"/>
          <w:numId w:val="11"/>
        </w:numPr>
        <w:jc w:val="both"/>
        <w:rPr>
          <w:rFonts w:ascii="Cambria" w:hAnsi="Cambria"/>
          <w:sz w:val="28"/>
          <w:szCs w:val="28"/>
        </w:rPr>
      </w:pPr>
      <w:r w:rsidRPr="00FA32FF">
        <w:rPr>
          <w:rFonts w:ascii="Cambria" w:hAnsi="Cambria"/>
          <w:sz w:val="28"/>
          <w:szCs w:val="28"/>
        </w:rPr>
        <w:t>czynniki uciążliwe powodujące złe samopoczucie, nadmierne zmęczenie</w:t>
      </w:r>
    </w:p>
    <w:p w:rsidR="00FA32FF" w:rsidRPr="00DF496C" w:rsidRDefault="00FA32FF" w:rsidP="00DF496C">
      <w:pPr>
        <w:jc w:val="both"/>
        <w:rPr>
          <w:rFonts w:ascii="Cambria" w:hAnsi="Cambria"/>
          <w:sz w:val="28"/>
          <w:szCs w:val="28"/>
        </w:rPr>
      </w:pPr>
      <w:r w:rsidRPr="00FA32FF">
        <w:rPr>
          <w:rFonts w:ascii="Cambria" w:hAnsi="Cambria"/>
          <w:sz w:val="28"/>
          <w:szCs w:val="28"/>
        </w:rPr>
        <w:t>CZYNNIKI NIEBEZPIECZNE (urazowe) działają na człowieka nagle mogą spowodować uraz i wypadek przy pracy. Do tej grupy zaliczamy zagrożenia: elementami ruchomymi i luźnymi, elementami ostrymi i wystającymi, związane z przemieszczaniem się ludzi, porażeniem prądem elektrycznym, poparzenia prądem, pożarem/wybuchem.</w:t>
      </w:r>
    </w:p>
    <w:p w:rsidR="00FA32FF" w:rsidRPr="00FA32FF" w:rsidRDefault="00FA32FF" w:rsidP="00FA32FF">
      <w:pPr>
        <w:jc w:val="both"/>
        <w:rPr>
          <w:rFonts w:ascii="Cambria" w:hAnsi="Cambria"/>
          <w:sz w:val="28"/>
          <w:szCs w:val="28"/>
        </w:rPr>
      </w:pPr>
      <w:r w:rsidRPr="00FA32FF">
        <w:rPr>
          <w:rFonts w:ascii="Cambria" w:hAnsi="Cambria"/>
          <w:sz w:val="28"/>
          <w:szCs w:val="28"/>
        </w:rPr>
        <w:t>CZYNNIKI SZKODLIWE I UCIĄŻLIWE działają na pracownika przez dłuższy czas mogą spowodować obniżenie jego sprawności fizycznej i psychofizycznej, zmiany w stanie zdrowia, w konsekwencji doprowadzić do choroby zawodowej. Czynniki te dzielimy na:</w:t>
      </w:r>
    </w:p>
    <w:p w:rsidR="00FA32FF" w:rsidRPr="00FA32FF" w:rsidRDefault="00FA32FF" w:rsidP="00FA32FF">
      <w:pPr>
        <w:pStyle w:val="Akapitzlist"/>
        <w:numPr>
          <w:ilvl w:val="0"/>
          <w:numId w:val="12"/>
        </w:numPr>
        <w:jc w:val="both"/>
        <w:rPr>
          <w:rFonts w:ascii="Cambria" w:hAnsi="Cambria"/>
          <w:sz w:val="28"/>
          <w:szCs w:val="28"/>
        </w:rPr>
      </w:pPr>
      <w:r w:rsidRPr="00FA32FF">
        <w:rPr>
          <w:rFonts w:ascii="Cambria" w:hAnsi="Cambria"/>
          <w:sz w:val="28"/>
          <w:szCs w:val="28"/>
        </w:rPr>
        <w:t>czynniki fizyczne: hałas, mikroklimat, promieniowanie , pole elektromagnetyczne i elektrostatyczne, pyły, wibracje</w:t>
      </w:r>
    </w:p>
    <w:p w:rsidR="00FA32FF" w:rsidRPr="00FA32FF" w:rsidRDefault="00FA32FF" w:rsidP="00FA32FF">
      <w:pPr>
        <w:pStyle w:val="Akapitzlist"/>
        <w:numPr>
          <w:ilvl w:val="0"/>
          <w:numId w:val="12"/>
        </w:numPr>
        <w:jc w:val="both"/>
        <w:rPr>
          <w:rFonts w:ascii="Cambria" w:hAnsi="Cambria"/>
          <w:sz w:val="28"/>
          <w:szCs w:val="28"/>
        </w:rPr>
      </w:pPr>
      <w:r w:rsidRPr="00FA32FF">
        <w:rPr>
          <w:rFonts w:ascii="Cambria" w:hAnsi="Cambria"/>
          <w:sz w:val="28"/>
          <w:szCs w:val="28"/>
        </w:rPr>
        <w:t>czynniki chemiczne: toksyczne, drażniące, uczulające, rakotwórcze, mutagenne</w:t>
      </w:r>
    </w:p>
    <w:p w:rsidR="00FA32FF" w:rsidRPr="00FA32FF" w:rsidRDefault="00FA32FF" w:rsidP="00FA32FF">
      <w:pPr>
        <w:pStyle w:val="Akapitzlist"/>
        <w:numPr>
          <w:ilvl w:val="0"/>
          <w:numId w:val="12"/>
        </w:numPr>
        <w:jc w:val="both"/>
        <w:rPr>
          <w:rFonts w:ascii="Cambria" w:hAnsi="Cambria"/>
          <w:sz w:val="28"/>
          <w:szCs w:val="28"/>
        </w:rPr>
      </w:pPr>
      <w:r w:rsidRPr="00FA32FF">
        <w:rPr>
          <w:rFonts w:ascii="Cambria" w:hAnsi="Cambria"/>
          <w:sz w:val="28"/>
          <w:szCs w:val="28"/>
        </w:rPr>
        <w:t>biologiczne: mikroorganizmy roślinne i zwierzęce (bakterie, wirusy, grzyby, pierwotniaki</w:t>
      </w:r>
    </w:p>
    <w:p w:rsidR="00FA32FF" w:rsidRPr="00FA32FF" w:rsidRDefault="00FA32FF" w:rsidP="00FA32FF">
      <w:pPr>
        <w:pStyle w:val="Akapitzlist"/>
        <w:numPr>
          <w:ilvl w:val="0"/>
          <w:numId w:val="12"/>
        </w:numPr>
        <w:jc w:val="both"/>
        <w:rPr>
          <w:rFonts w:ascii="Cambria" w:hAnsi="Cambria"/>
          <w:sz w:val="28"/>
          <w:szCs w:val="28"/>
        </w:rPr>
      </w:pPr>
      <w:r w:rsidRPr="00FA32FF">
        <w:rPr>
          <w:rFonts w:ascii="Cambria" w:hAnsi="Cambria"/>
          <w:sz w:val="28"/>
          <w:szCs w:val="28"/>
        </w:rPr>
        <w:t xml:space="preserve">psychofizyczne: obciążenie fizyczne (statyczne i dynamiczne) i </w:t>
      </w:r>
      <w:proofErr w:type="spellStart"/>
      <w:r w:rsidRPr="00FA32FF">
        <w:rPr>
          <w:rFonts w:ascii="Cambria" w:hAnsi="Cambria"/>
          <w:sz w:val="28"/>
          <w:szCs w:val="28"/>
        </w:rPr>
        <w:t>psychonerwowe</w:t>
      </w:r>
      <w:proofErr w:type="spellEnd"/>
    </w:p>
    <w:p w:rsidR="00FA32FF" w:rsidRPr="00FA32FF" w:rsidRDefault="00FA32FF" w:rsidP="00FA32FF">
      <w:pPr>
        <w:jc w:val="both"/>
        <w:rPr>
          <w:rFonts w:ascii="Cambria" w:hAnsi="Cambria"/>
          <w:sz w:val="28"/>
          <w:szCs w:val="28"/>
        </w:rPr>
      </w:pPr>
      <w:r w:rsidRPr="00FA32FF">
        <w:rPr>
          <w:rFonts w:ascii="Cambria" w:hAnsi="Cambria"/>
          <w:sz w:val="28"/>
          <w:szCs w:val="28"/>
        </w:rPr>
        <w:t xml:space="preserve">W </w:t>
      </w:r>
      <w:r w:rsidRPr="002A17EE">
        <w:rPr>
          <w:rFonts w:ascii="Cambria" w:hAnsi="Cambria"/>
          <w:b/>
          <w:color w:val="C00000"/>
          <w:sz w:val="28"/>
          <w:szCs w:val="28"/>
        </w:rPr>
        <w:t>zakładzie gastronomicznym</w:t>
      </w:r>
      <w:r w:rsidRPr="002A17EE">
        <w:rPr>
          <w:rFonts w:ascii="Cambria" w:hAnsi="Cambria"/>
          <w:color w:val="C00000"/>
          <w:sz w:val="28"/>
          <w:szCs w:val="28"/>
        </w:rPr>
        <w:t xml:space="preserve"> </w:t>
      </w:r>
      <w:r w:rsidRPr="00FA32FF">
        <w:rPr>
          <w:rFonts w:ascii="Cambria" w:hAnsi="Cambria"/>
          <w:sz w:val="28"/>
          <w:szCs w:val="28"/>
        </w:rPr>
        <w:t xml:space="preserve">występują głównie </w:t>
      </w:r>
      <w:r w:rsidRPr="00FA32FF">
        <w:rPr>
          <w:rFonts w:ascii="Cambria" w:hAnsi="Cambria"/>
          <w:b/>
          <w:color w:val="C00000"/>
          <w:sz w:val="28"/>
          <w:szCs w:val="28"/>
        </w:rPr>
        <w:t>zagrożenia:</w:t>
      </w:r>
    </w:p>
    <w:p w:rsidR="00FA32FF" w:rsidRPr="00FA32FF" w:rsidRDefault="00FA32FF" w:rsidP="00FA32FF">
      <w:pPr>
        <w:pStyle w:val="Akapitzlist"/>
        <w:numPr>
          <w:ilvl w:val="0"/>
          <w:numId w:val="11"/>
        </w:numPr>
        <w:jc w:val="both"/>
        <w:rPr>
          <w:rFonts w:ascii="Cambria" w:hAnsi="Cambria"/>
          <w:sz w:val="28"/>
          <w:szCs w:val="28"/>
        </w:rPr>
      </w:pPr>
      <w:r w:rsidRPr="00FA32FF">
        <w:rPr>
          <w:rFonts w:ascii="Cambria" w:hAnsi="Cambria"/>
          <w:sz w:val="28"/>
          <w:szCs w:val="28"/>
        </w:rPr>
        <w:t>przeciążenie narządów ruchu,</w:t>
      </w:r>
    </w:p>
    <w:p w:rsidR="00FA32FF" w:rsidRPr="00FA32FF" w:rsidRDefault="00FA32FF" w:rsidP="00FA32FF">
      <w:pPr>
        <w:pStyle w:val="Akapitzlist"/>
        <w:numPr>
          <w:ilvl w:val="0"/>
          <w:numId w:val="11"/>
        </w:numPr>
        <w:jc w:val="both"/>
        <w:rPr>
          <w:rFonts w:ascii="Cambria" w:hAnsi="Cambria"/>
          <w:sz w:val="28"/>
          <w:szCs w:val="28"/>
        </w:rPr>
      </w:pPr>
      <w:r w:rsidRPr="00FA32FF">
        <w:rPr>
          <w:rFonts w:ascii="Cambria" w:hAnsi="Cambria"/>
          <w:sz w:val="28"/>
          <w:szCs w:val="28"/>
        </w:rPr>
        <w:t xml:space="preserve">ryzyko upadku w wyniku potknięcia lub poślizgnięcia, </w:t>
      </w:r>
    </w:p>
    <w:p w:rsidR="00FA32FF" w:rsidRPr="00FA32FF" w:rsidRDefault="00FA32FF" w:rsidP="00FA32FF">
      <w:pPr>
        <w:pStyle w:val="Akapitzlist"/>
        <w:numPr>
          <w:ilvl w:val="0"/>
          <w:numId w:val="11"/>
        </w:numPr>
        <w:jc w:val="both"/>
        <w:rPr>
          <w:rFonts w:ascii="Cambria" w:hAnsi="Cambria"/>
          <w:sz w:val="28"/>
          <w:szCs w:val="28"/>
        </w:rPr>
      </w:pPr>
      <w:r w:rsidRPr="00FA32FF">
        <w:rPr>
          <w:rFonts w:ascii="Cambria" w:hAnsi="Cambria"/>
          <w:sz w:val="28"/>
          <w:szCs w:val="28"/>
        </w:rPr>
        <w:t>uderzenia na stanowisku pracy o nieruchome przedmioty,</w:t>
      </w:r>
    </w:p>
    <w:p w:rsidR="00FA32FF" w:rsidRPr="00FA32FF" w:rsidRDefault="00FA32FF" w:rsidP="00FA32FF">
      <w:pPr>
        <w:pStyle w:val="Akapitzlist"/>
        <w:numPr>
          <w:ilvl w:val="0"/>
          <w:numId w:val="11"/>
        </w:numPr>
        <w:jc w:val="both"/>
        <w:rPr>
          <w:rFonts w:ascii="Cambria" w:hAnsi="Cambria"/>
          <w:sz w:val="28"/>
          <w:szCs w:val="28"/>
        </w:rPr>
      </w:pPr>
      <w:r w:rsidRPr="00FA32FF">
        <w:rPr>
          <w:rFonts w:ascii="Cambria" w:hAnsi="Cambria"/>
          <w:sz w:val="28"/>
          <w:szCs w:val="28"/>
        </w:rPr>
        <w:t>uderzenie przez spadające przedmioty,</w:t>
      </w:r>
    </w:p>
    <w:p w:rsidR="00FA32FF" w:rsidRPr="00FA32FF" w:rsidRDefault="00FA32FF" w:rsidP="00FA32FF">
      <w:pPr>
        <w:pStyle w:val="Akapitzlist"/>
        <w:numPr>
          <w:ilvl w:val="0"/>
          <w:numId w:val="11"/>
        </w:numPr>
        <w:jc w:val="both"/>
        <w:rPr>
          <w:rFonts w:ascii="Cambria" w:hAnsi="Cambria"/>
          <w:sz w:val="28"/>
          <w:szCs w:val="28"/>
        </w:rPr>
      </w:pPr>
      <w:r w:rsidRPr="00FA32FF">
        <w:rPr>
          <w:rFonts w:ascii="Cambria" w:hAnsi="Cambria"/>
          <w:sz w:val="28"/>
          <w:szCs w:val="28"/>
        </w:rPr>
        <w:t>ruchome elementy maszyn i urządzeń, ostre krawędzie noży, tasaków, urządzeń do krojenia</w:t>
      </w:r>
    </w:p>
    <w:p w:rsidR="00FA32FF" w:rsidRPr="00FA32FF" w:rsidRDefault="00FA32FF" w:rsidP="00FA32FF">
      <w:pPr>
        <w:pStyle w:val="Akapitzlist"/>
        <w:numPr>
          <w:ilvl w:val="0"/>
          <w:numId w:val="11"/>
        </w:numPr>
        <w:jc w:val="both"/>
        <w:rPr>
          <w:rFonts w:ascii="Cambria" w:hAnsi="Cambria"/>
          <w:sz w:val="28"/>
          <w:szCs w:val="28"/>
        </w:rPr>
      </w:pPr>
      <w:r w:rsidRPr="00FA32FF">
        <w:rPr>
          <w:rFonts w:ascii="Cambria" w:hAnsi="Cambria"/>
          <w:sz w:val="28"/>
          <w:szCs w:val="28"/>
        </w:rPr>
        <w:t>kontakt z gorącymi mediami lub powierzchniami, gorący tłuszcz, gorące naczynia, gotujące się potrawy, kuchenki, piece</w:t>
      </w:r>
    </w:p>
    <w:p w:rsidR="00FA32FF" w:rsidRPr="00FA32FF" w:rsidRDefault="00FA32FF" w:rsidP="00FA32FF">
      <w:pPr>
        <w:pStyle w:val="Akapitzlist"/>
        <w:numPr>
          <w:ilvl w:val="0"/>
          <w:numId w:val="11"/>
        </w:numPr>
        <w:jc w:val="both"/>
        <w:rPr>
          <w:rFonts w:ascii="Cambria" w:hAnsi="Cambria"/>
          <w:sz w:val="28"/>
          <w:szCs w:val="28"/>
        </w:rPr>
      </w:pPr>
      <w:r w:rsidRPr="00FA32FF">
        <w:rPr>
          <w:rFonts w:ascii="Cambria" w:hAnsi="Cambria"/>
          <w:sz w:val="28"/>
          <w:szCs w:val="28"/>
        </w:rPr>
        <w:t>wybuch gazu, zwarcie instalacji elektrycznej, porażenie prądem</w:t>
      </w:r>
    </w:p>
    <w:p w:rsidR="00FA32FF" w:rsidRPr="00FA32FF" w:rsidRDefault="00FA32FF" w:rsidP="00FA32FF">
      <w:pPr>
        <w:pStyle w:val="Akapitzlist"/>
        <w:numPr>
          <w:ilvl w:val="0"/>
          <w:numId w:val="11"/>
        </w:numPr>
        <w:jc w:val="both"/>
        <w:rPr>
          <w:rFonts w:ascii="Cambria" w:hAnsi="Cambria"/>
          <w:sz w:val="28"/>
          <w:szCs w:val="28"/>
        </w:rPr>
      </w:pPr>
      <w:r w:rsidRPr="00FA32FF">
        <w:rPr>
          <w:rFonts w:ascii="Cambria" w:hAnsi="Cambria"/>
          <w:sz w:val="28"/>
          <w:szCs w:val="28"/>
        </w:rPr>
        <w:t>ryzyko omdleń, przeziębień, chorób narządu ruchu (choroby reumatyczne) na skutek pracy w zmiennym mikroklimacie (podwyższona temperatura i wilgotność) oraz zmiennej temperaturze</w:t>
      </w:r>
    </w:p>
    <w:p w:rsidR="00FA32FF" w:rsidRPr="00FA32FF" w:rsidRDefault="00FA32FF" w:rsidP="00FA32FF">
      <w:pPr>
        <w:pStyle w:val="Akapitzlist"/>
        <w:numPr>
          <w:ilvl w:val="0"/>
          <w:numId w:val="11"/>
        </w:numPr>
        <w:jc w:val="both"/>
        <w:rPr>
          <w:rFonts w:ascii="Cambria" w:hAnsi="Cambria"/>
          <w:sz w:val="28"/>
          <w:szCs w:val="28"/>
        </w:rPr>
      </w:pPr>
      <w:r w:rsidRPr="00FA32FF">
        <w:rPr>
          <w:rFonts w:ascii="Cambria" w:hAnsi="Cambria"/>
          <w:sz w:val="28"/>
          <w:szCs w:val="28"/>
        </w:rPr>
        <w:t>pożar, zapalenie się tłuszczu, alkoholu</w:t>
      </w:r>
    </w:p>
    <w:p w:rsidR="00FA32FF" w:rsidRPr="00FA32FF" w:rsidRDefault="00FA32FF" w:rsidP="00FA32FF">
      <w:pPr>
        <w:pStyle w:val="Akapitzlist"/>
        <w:numPr>
          <w:ilvl w:val="0"/>
          <w:numId w:val="11"/>
        </w:numPr>
        <w:jc w:val="both"/>
        <w:rPr>
          <w:rFonts w:ascii="Cambria" w:hAnsi="Cambria"/>
          <w:sz w:val="28"/>
          <w:szCs w:val="28"/>
        </w:rPr>
      </w:pPr>
      <w:r w:rsidRPr="00FA32FF">
        <w:rPr>
          <w:rFonts w:ascii="Cambria" w:hAnsi="Cambria"/>
          <w:sz w:val="28"/>
          <w:szCs w:val="28"/>
        </w:rPr>
        <w:t>ryzyko kontaktu z substancjami wykorzystywanymi podczas sprzątania, mycia naczyń, dezynfekcji, podczas gotowania, smażenia</w:t>
      </w:r>
    </w:p>
    <w:p w:rsidR="00FA32FF" w:rsidRPr="00FA32FF" w:rsidRDefault="00FA32FF" w:rsidP="00FA32FF">
      <w:pPr>
        <w:pStyle w:val="Akapitzlist"/>
        <w:numPr>
          <w:ilvl w:val="0"/>
          <w:numId w:val="11"/>
        </w:numPr>
        <w:jc w:val="both"/>
        <w:rPr>
          <w:rFonts w:ascii="Cambria" w:hAnsi="Cambria"/>
          <w:sz w:val="28"/>
          <w:szCs w:val="28"/>
        </w:rPr>
      </w:pPr>
      <w:r w:rsidRPr="00FA32FF">
        <w:rPr>
          <w:rFonts w:ascii="Cambria" w:hAnsi="Cambria"/>
          <w:sz w:val="28"/>
          <w:szCs w:val="28"/>
        </w:rPr>
        <w:lastRenderedPageBreak/>
        <w:t>przeciążenia układu nerwowego ze względu na stały pośpiech, którego skutkiem mogą być depresje, nerwice, bezsenność</w:t>
      </w:r>
    </w:p>
    <w:p w:rsidR="00FA32FF" w:rsidRPr="00FA32FF" w:rsidRDefault="00FA32FF" w:rsidP="00FA32FF">
      <w:pPr>
        <w:pStyle w:val="Akapitzlist"/>
        <w:numPr>
          <w:ilvl w:val="0"/>
          <w:numId w:val="11"/>
        </w:numPr>
        <w:jc w:val="both"/>
        <w:rPr>
          <w:rFonts w:ascii="Cambria" w:hAnsi="Cambria"/>
          <w:sz w:val="28"/>
          <w:szCs w:val="28"/>
        </w:rPr>
      </w:pPr>
      <w:r w:rsidRPr="00FA32FF">
        <w:rPr>
          <w:rFonts w:ascii="Cambria" w:hAnsi="Cambria"/>
          <w:sz w:val="28"/>
          <w:szCs w:val="28"/>
        </w:rPr>
        <w:t>zakażenie bakteriami: Salmonella, pałeczki duru brzusznego i rzekomego, okrężnicy, wywołujące czerwonkę, laseczki jadu kiełbasianego, wirusami żółtaczki, grzybami, pierwotniakami, pasożytami. Źródłem  zakażenia mogą być produkty roślinne i zwierzęce, zanieczyszczone maszyny i narzędzia, niewłaściwy proces technologiczny; niedogotowanie, nieodpowiednie rozmrażanie, nieprawidłowe przechowywanie,  nieodpowiednia higiena pracowników i postępowanie z odpadami.</w:t>
      </w:r>
    </w:p>
    <w:p w:rsidR="00FA32FF" w:rsidRPr="00FA32FF" w:rsidRDefault="00FA32FF" w:rsidP="00FA32FF">
      <w:pPr>
        <w:pStyle w:val="Akapitzlist"/>
        <w:jc w:val="both"/>
        <w:rPr>
          <w:rFonts w:ascii="Cambria" w:hAnsi="Cambria"/>
          <w:sz w:val="28"/>
          <w:szCs w:val="28"/>
        </w:rPr>
      </w:pPr>
    </w:p>
    <w:p w:rsidR="00FA32FF" w:rsidRDefault="00FA32FF" w:rsidP="00FA32FF">
      <w:pPr>
        <w:jc w:val="both"/>
        <w:rPr>
          <w:rFonts w:ascii="Cambria" w:hAnsi="Cambria"/>
          <w:sz w:val="28"/>
          <w:szCs w:val="28"/>
        </w:rPr>
      </w:pPr>
      <w:r w:rsidRPr="00FA32FF">
        <w:rPr>
          <w:rFonts w:ascii="Cambria" w:hAnsi="Cambria"/>
          <w:sz w:val="28"/>
          <w:szCs w:val="28"/>
        </w:rPr>
        <w:t>We wszystkich przypadkach najważniejszym środkiem ochrony przed ww. Zagrożeniami jest zachowanie zasad higieny i czystości, stosowanie środków ochrony indywidualnej, dezynfekcja, sterylizacja, dobra wentylacja pomieszczeń.</w:t>
      </w:r>
    </w:p>
    <w:p w:rsidR="0055794A" w:rsidRDefault="0055794A" w:rsidP="00FA32FF">
      <w:pPr>
        <w:jc w:val="both"/>
        <w:rPr>
          <w:rFonts w:ascii="Cambria" w:hAnsi="Cambria"/>
          <w:b/>
          <w:sz w:val="28"/>
          <w:szCs w:val="28"/>
        </w:rPr>
      </w:pPr>
      <w:r w:rsidRPr="00B464A6">
        <w:rPr>
          <w:rFonts w:ascii="Cambria" w:hAnsi="Cambria"/>
          <w:b/>
          <w:sz w:val="28"/>
          <w:szCs w:val="28"/>
        </w:rPr>
        <w:t>WYPADEK PRZY PRACY</w:t>
      </w:r>
    </w:p>
    <w:p w:rsidR="00B464A6" w:rsidRPr="00B464A6" w:rsidRDefault="00B464A6" w:rsidP="00B464A6">
      <w:pPr>
        <w:jc w:val="center"/>
        <w:rPr>
          <w:rFonts w:ascii="Cambria" w:hAnsi="Cambria"/>
          <w:b/>
          <w:sz w:val="28"/>
          <w:szCs w:val="28"/>
        </w:rPr>
      </w:pPr>
      <w:r w:rsidRPr="00B464A6">
        <w:rPr>
          <w:rFonts w:ascii="Cambria" w:hAnsi="Cambria"/>
          <w:noProof/>
          <w:sz w:val="28"/>
          <w:szCs w:val="28"/>
        </w:rPr>
        <w:drawing>
          <wp:inline distT="0" distB="0" distL="0" distR="0" wp14:anchorId="55A4BE1E" wp14:editId="2C1E76DE">
            <wp:extent cx="1786924" cy="1304925"/>
            <wp:effectExtent l="0" t="0" r="3810" b="0"/>
            <wp:docPr id="41" name="Obraz 41" descr="wypadki-przy-pracy-na-podkarpac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wypadki-przy-pracy-na-podkarpaci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593" cy="130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4A6" w:rsidRDefault="00B464A6" w:rsidP="00FA32FF">
      <w:p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Za wypadek przy pracy uważa się nagłe zdarzenie wywołane przyczyną zewnętrzną, powodujące  uraz lub śmierć, które nastąpiło:</w:t>
      </w:r>
    </w:p>
    <w:p w:rsidR="00B464A6" w:rsidRDefault="00B464A6" w:rsidP="00B464A6">
      <w:pPr>
        <w:pStyle w:val="Akapitzlist"/>
        <w:numPr>
          <w:ilvl w:val="0"/>
          <w:numId w:val="12"/>
        </w:num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podczas wykonywania przez pracownika czynności zawodowych na rzecz pracodawcy,</w:t>
      </w:r>
    </w:p>
    <w:p w:rsidR="00B464A6" w:rsidRDefault="00B464A6" w:rsidP="00B464A6">
      <w:pPr>
        <w:pStyle w:val="Akapitzlist"/>
        <w:numPr>
          <w:ilvl w:val="0"/>
          <w:numId w:val="12"/>
        </w:num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w czasie pozostawania pracownika w dyspozycji pracodawcy</w:t>
      </w:r>
      <w:r w:rsidR="008E3A54">
        <w:rPr>
          <w:rFonts w:ascii="Cambria" w:hAnsi="Cambria"/>
          <w:sz w:val="28"/>
          <w:szCs w:val="28"/>
        </w:rPr>
        <w:t xml:space="preserve"> oraz w drodze z domu do pracy lub z pracy do domu, </w:t>
      </w:r>
    </w:p>
    <w:p w:rsidR="008E3A54" w:rsidRDefault="008E3A54" w:rsidP="00B464A6">
      <w:pPr>
        <w:pStyle w:val="Akapitzlist"/>
        <w:numPr>
          <w:ilvl w:val="0"/>
          <w:numId w:val="12"/>
        </w:num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w trakcie odbywania podroży służbowej</w:t>
      </w:r>
      <w:r w:rsidR="002A17EE">
        <w:rPr>
          <w:rFonts w:ascii="Cambria" w:hAnsi="Cambria"/>
          <w:sz w:val="28"/>
          <w:szCs w:val="28"/>
        </w:rPr>
        <w:t>.</w:t>
      </w:r>
    </w:p>
    <w:p w:rsidR="008E3A54" w:rsidRDefault="008E3A54" w:rsidP="008E3A54">
      <w:p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Koszty związane z ustaleniem okoliczności i przyczyn wypadków przy pracy ponosi pracodawca.</w:t>
      </w:r>
    </w:p>
    <w:p w:rsidR="00B31467" w:rsidRDefault="00B31467" w:rsidP="00B31467">
      <w:pPr>
        <w:jc w:val="center"/>
        <w:rPr>
          <w:rFonts w:ascii="Cambria" w:hAnsi="Cambria"/>
          <w:sz w:val="28"/>
          <w:szCs w:val="28"/>
        </w:rPr>
      </w:pPr>
      <w:r w:rsidRPr="00B31467">
        <w:rPr>
          <w:rFonts w:ascii="Cambria" w:hAnsi="Cambria"/>
          <w:noProof/>
          <w:sz w:val="28"/>
          <w:szCs w:val="28"/>
          <w:lang w:eastAsia="pl-PL"/>
        </w:rPr>
        <w:drawing>
          <wp:inline distT="0" distB="0" distL="0" distR="0">
            <wp:extent cx="1818440" cy="1362075"/>
            <wp:effectExtent l="0" t="0" r="0" b="0"/>
            <wp:docPr id="42" name="Obraz 42" descr="C:\Users\Alek\Desktop\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lek\Desktop\i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432" cy="136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A54" w:rsidRPr="005D2549" w:rsidRDefault="008E3A54" w:rsidP="008E3A54">
      <w:pPr>
        <w:jc w:val="both"/>
        <w:rPr>
          <w:rFonts w:ascii="Cambria" w:hAnsi="Cambria"/>
          <w:sz w:val="28"/>
          <w:szCs w:val="28"/>
          <w:u w:val="single"/>
        </w:rPr>
      </w:pPr>
      <w:r w:rsidRPr="005D2549">
        <w:rPr>
          <w:rFonts w:ascii="Cambria" w:hAnsi="Cambria"/>
          <w:sz w:val="28"/>
          <w:szCs w:val="28"/>
          <w:u w:val="single"/>
        </w:rPr>
        <w:lastRenderedPageBreak/>
        <w:t>Wypadki przy pracy, które najczęściej występują w zakładach gastronomicznych to:</w:t>
      </w:r>
    </w:p>
    <w:p w:rsidR="008E3A54" w:rsidRDefault="008E3A54" w:rsidP="008E3A54">
      <w:pPr>
        <w:pStyle w:val="Akapitzlist"/>
        <w:numPr>
          <w:ilvl w:val="0"/>
          <w:numId w:val="11"/>
        </w:num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urazy kończy</w:t>
      </w:r>
      <w:r w:rsidR="005D2549">
        <w:rPr>
          <w:rFonts w:ascii="Cambria" w:hAnsi="Cambria"/>
          <w:sz w:val="28"/>
          <w:szCs w:val="28"/>
        </w:rPr>
        <w:t>n w wyniku poślizgnięcia, potknięcia</w:t>
      </w:r>
    </w:p>
    <w:p w:rsidR="005D2549" w:rsidRDefault="005D2549" w:rsidP="008E3A54">
      <w:pPr>
        <w:pStyle w:val="Akapitzlist"/>
        <w:numPr>
          <w:ilvl w:val="0"/>
          <w:numId w:val="11"/>
        </w:num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zranienia ostrymi elementami narzędzia lub urządzenia tnącego</w:t>
      </w:r>
    </w:p>
    <w:p w:rsidR="005D2549" w:rsidRDefault="005D2549" w:rsidP="008E3A54">
      <w:pPr>
        <w:pStyle w:val="Akapitzlist"/>
        <w:numPr>
          <w:ilvl w:val="0"/>
          <w:numId w:val="11"/>
        </w:num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poparzenia w wyniku działania czynników termicznych</w:t>
      </w:r>
    </w:p>
    <w:p w:rsidR="005D2549" w:rsidRPr="008E3A54" w:rsidRDefault="005D2549" w:rsidP="008E3A54">
      <w:pPr>
        <w:pStyle w:val="Akapitzlist"/>
        <w:numPr>
          <w:ilvl w:val="0"/>
          <w:numId w:val="11"/>
        </w:num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zadławienia</w:t>
      </w:r>
    </w:p>
    <w:p w:rsidR="0055794A" w:rsidRPr="00B464A6" w:rsidRDefault="0055794A" w:rsidP="00FA32FF">
      <w:pPr>
        <w:jc w:val="both"/>
        <w:rPr>
          <w:rFonts w:ascii="Cambria" w:hAnsi="Cambria"/>
          <w:b/>
          <w:sz w:val="28"/>
          <w:szCs w:val="28"/>
        </w:rPr>
      </w:pPr>
      <w:r w:rsidRPr="00B464A6">
        <w:rPr>
          <w:rFonts w:ascii="Cambria" w:hAnsi="Cambria"/>
          <w:b/>
          <w:sz w:val="28"/>
          <w:szCs w:val="28"/>
        </w:rPr>
        <w:t>CHOROBA ZAWODOWA</w:t>
      </w:r>
    </w:p>
    <w:p w:rsidR="00B464A6" w:rsidRDefault="00B464A6" w:rsidP="00E04859">
      <w:pPr>
        <w:pStyle w:val="Tekstpodstawowy"/>
        <w:spacing w:line="240" w:lineRule="auto"/>
        <w:rPr>
          <w:rFonts w:ascii="Cambria" w:hAnsi="Cambria"/>
          <w:sz w:val="28"/>
          <w:szCs w:val="28"/>
        </w:rPr>
      </w:pPr>
      <w:r w:rsidRPr="00B464A6">
        <w:rPr>
          <w:rFonts w:ascii="Cambria" w:hAnsi="Cambria"/>
          <w:sz w:val="28"/>
          <w:szCs w:val="28"/>
        </w:rPr>
        <w:t>Za chorobę zawodową uważa się chorobę, wymienioną w wykazie chorób zawodowych, jeżeli w wyniku oceny warunków pracy można stwierdzić bezspornie lub z wysokim prawdopodobieństwem, że została ona spowodowana działaniem czynników szkodliwych dla zdrowia występujących w środowisku pracy albo w związku ze sposobem wykonywania pracy, zwanych „narażeniem zawodowym”.</w:t>
      </w:r>
    </w:p>
    <w:p w:rsidR="00B31467" w:rsidRDefault="00B31467" w:rsidP="00E04859">
      <w:pPr>
        <w:pStyle w:val="Tekstpodstawowy"/>
        <w:spacing w:line="240" w:lineRule="auto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</w:t>
      </w:r>
    </w:p>
    <w:p w:rsidR="00B31467" w:rsidRPr="00B31467" w:rsidRDefault="00B31467" w:rsidP="00E04859">
      <w:pPr>
        <w:pStyle w:val="Tekstpodstawowy"/>
        <w:spacing w:line="240" w:lineRule="auto"/>
        <w:rPr>
          <w:rFonts w:asciiTheme="majorHAnsi" w:hAnsiTheme="majorHAnsi"/>
          <w:sz w:val="28"/>
          <w:szCs w:val="28"/>
        </w:rPr>
      </w:pPr>
      <w:r w:rsidRPr="00B31467">
        <w:rPr>
          <w:rStyle w:val="hgkelc"/>
          <w:rFonts w:asciiTheme="majorHAnsi" w:hAnsiTheme="majorHAnsi"/>
          <w:sz w:val="28"/>
          <w:szCs w:val="28"/>
        </w:rPr>
        <w:t xml:space="preserve">Do najczęstszych </w:t>
      </w:r>
      <w:r w:rsidRPr="00B31467">
        <w:rPr>
          <w:rStyle w:val="hgkelc"/>
          <w:rFonts w:asciiTheme="majorHAnsi" w:hAnsiTheme="majorHAnsi"/>
          <w:b/>
          <w:bCs/>
          <w:sz w:val="28"/>
          <w:szCs w:val="28"/>
        </w:rPr>
        <w:t>chorób zawodowych</w:t>
      </w:r>
      <w:r w:rsidRPr="00B31467">
        <w:rPr>
          <w:rStyle w:val="hgkelc"/>
          <w:rFonts w:asciiTheme="majorHAnsi" w:hAnsiTheme="majorHAnsi"/>
          <w:sz w:val="28"/>
          <w:szCs w:val="28"/>
        </w:rPr>
        <w:t xml:space="preserve"> osób pracujących w </w:t>
      </w:r>
      <w:r w:rsidRPr="00B31467">
        <w:rPr>
          <w:rStyle w:val="hgkelc"/>
          <w:rFonts w:asciiTheme="majorHAnsi" w:hAnsiTheme="majorHAnsi"/>
          <w:b/>
          <w:bCs/>
          <w:sz w:val="28"/>
          <w:szCs w:val="28"/>
        </w:rPr>
        <w:t>gastronomii</w:t>
      </w:r>
      <w:r w:rsidRPr="00B31467">
        <w:rPr>
          <w:rStyle w:val="hgkelc"/>
          <w:rFonts w:asciiTheme="majorHAnsi" w:hAnsiTheme="majorHAnsi"/>
          <w:sz w:val="28"/>
          <w:szCs w:val="28"/>
        </w:rPr>
        <w:t xml:space="preserve"> należą przewlekłe </w:t>
      </w:r>
      <w:r w:rsidRPr="00B31467">
        <w:rPr>
          <w:rStyle w:val="hgkelc"/>
          <w:rFonts w:asciiTheme="majorHAnsi" w:hAnsiTheme="majorHAnsi"/>
          <w:b/>
          <w:bCs/>
          <w:sz w:val="28"/>
          <w:szCs w:val="28"/>
        </w:rPr>
        <w:t>choroby</w:t>
      </w:r>
      <w:r w:rsidRPr="00B31467">
        <w:rPr>
          <w:rStyle w:val="hgkelc"/>
          <w:rFonts w:asciiTheme="majorHAnsi" w:hAnsiTheme="majorHAnsi"/>
          <w:sz w:val="28"/>
          <w:szCs w:val="28"/>
        </w:rPr>
        <w:t xml:space="preserve"> narządu głosu spowodowane nadmiernym wysiłkiem głosowym, </w:t>
      </w:r>
      <w:r w:rsidRPr="00B31467">
        <w:rPr>
          <w:rStyle w:val="hgkelc"/>
          <w:rFonts w:asciiTheme="majorHAnsi" w:hAnsiTheme="majorHAnsi"/>
          <w:b/>
          <w:bCs/>
          <w:sz w:val="28"/>
          <w:szCs w:val="28"/>
        </w:rPr>
        <w:t>choroby</w:t>
      </w:r>
      <w:r w:rsidRPr="00B31467">
        <w:rPr>
          <w:rStyle w:val="hgkelc"/>
          <w:rFonts w:asciiTheme="majorHAnsi" w:hAnsiTheme="majorHAnsi"/>
          <w:sz w:val="28"/>
          <w:szCs w:val="28"/>
        </w:rPr>
        <w:t xml:space="preserve"> skóry i przewlekłe </w:t>
      </w:r>
      <w:r w:rsidRPr="00B31467">
        <w:rPr>
          <w:rStyle w:val="hgkelc"/>
          <w:rFonts w:asciiTheme="majorHAnsi" w:hAnsiTheme="majorHAnsi"/>
          <w:b/>
          <w:bCs/>
          <w:sz w:val="28"/>
          <w:szCs w:val="28"/>
        </w:rPr>
        <w:t>choroby</w:t>
      </w:r>
      <w:r w:rsidRPr="00B31467">
        <w:rPr>
          <w:rStyle w:val="hgkelc"/>
          <w:rFonts w:asciiTheme="majorHAnsi" w:hAnsiTheme="majorHAnsi"/>
          <w:sz w:val="28"/>
          <w:szCs w:val="28"/>
        </w:rPr>
        <w:t xml:space="preserve"> ruchu (np. zapalenie ścięgna, uszkodzenie torebki stawowej, zapalenie łąkotki itd.).</w:t>
      </w:r>
    </w:p>
    <w:p w:rsidR="00B464A6" w:rsidRPr="00B464A6" w:rsidRDefault="00B464A6" w:rsidP="00E04859">
      <w:pPr>
        <w:pStyle w:val="Tekstpodstawowy"/>
        <w:spacing w:line="240" w:lineRule="auto"/>
        <w:jc w:val="center"/>
        <w:rPr>
          <w:rFonts w:ascii="Cambria" w:hAnsi="Cambria"/>
          <w:sz w:val="28"/>
          <w:szCs w:val="28"/>
        </w:rPr>
      </w:pPr>
    </w:p>
    <w:p w:rsidR="00B464A6" w:rsidRPr="00B464A6" w:rsidRDefault="00B464A6" w:rsidP="00E04859">
      <w:pPr>
        <w:pStyle w:val="Tekstpodstawowy"/>
        <w:spacing w:line="240" w:lineRule="auto"/>
        <w:rPr>
          <w:rFonts w:ascii="Cambria" w:hAnsi="Cambria"/>
          <w:sz w:val="28"/>
          <w:szCs w:val="28"/>
        </w:rPr>
      </w:pPr>
      <w:r w:rsidRPr="00B464A6">
        <w:rPr>
          <w:rFonts w:ascii="Cambria" w:hAnsi="Cambria"/>
          <w:sz w:val="28"/>
          <w:szCs w:val="28"/>
        </w:rPr>
        <w:t>Za wypadki przy pracy i choroby zawodowe odpowiedzialność ponosi pracodawca, chyba, że wynikło to z umyślnego lub rażącego niedbalstwa pracownika (art. 234- 237) Kodeksu pracy.</w:t>
      </w:r>
    </w:p>
    <w:p w:rsidR="00B464A6" w:rsidRDefault="00B464A6" w:rsidP="00FA32FF">
      <w:pPr>
        <w:jc w:val="both"/>
        <w:rPr>
          <w:rFonts w:ascii="Cambria" w:hAnsi="Cambria"/>
          <w:sz w:val="28"/>
          <w:szCs w:val="28"/>
        </w:rPr>
      </w:pPr>
    </w:p>
    <w:p w:rsidR="00C23F95" w:rsidRPr="00C23F95" w:rsidRDefault="0055794A" w:rsidP="00FA32FF">
      <w:pPr>
        <w:jc w:val="both"/>
        <w:rPr>
          <w:rFonts w:ascii="Cambria" w:hAnsi="Cambria"/>
          <w:b/>
          <w:sz w:val="28"/>
          <w:szCs w:val="28"/>
        </w:rPr>
      </w:pPr>
      <w:r w:rsidRPr="00C23F95">
        <w:rPr>
          <w:rFonts w:ascii="Cambria" w:hAnsi="Cambria"/>
          <w:b/>
          <w:sz w:val="28"/>
          <w:szCs w:val="28"/>
        </w:rPr>
        <w:t>OCHRONA ZDROWIA W GASTRONOMII</w:t>
      </w:r>
    </w:p>
    <w:p w:rsidR="00C23F95" w:rsidRDefault="00C23F95" w:rsidP="00FA32FF">
      <w:p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Pracownicy gastronomii muszą się poddać następującym badaniom lekarskim</w:t>
      </w:r>
    </w:p>
    <w:p w:rsidR="00C23F95" w:rsidRDefault="00C23F95" w:rsidP="00C23F95">
      <w:pPr>
        <w:pStyle w:val="Akapitzlist"/>
        <w:numPr>
          <w:ilvl w:val="0"/>
          <w:numId w:val="19"/>
        </w:num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Badaniom </w:t>
      </w:r>
      <w:proofErr w:type="spellStart"/>
      <w:r>
        <w:rPr>
          <w:rFonts w:ascii="Cambria" w:hAnsi="Cambria"/>
          <w:sz w:val="28"/>
          <w:szCs w:val="28"/>
        </w:rPr>
        <w:t>sanitarno</w:t>
      </w:r>
      <w:proofErr w:type="spellEnd"/>
      <w:r>
        <w:rPr>
          <w:rFonts w:ascii="Cambria" w:hAnsi="Cambria"/>
          <w:sz w:val="28"/>
          <w:szCs w:val="28"/>
        </w:rPr>
        <w:t xml:space="preserve"> – epidemiologicznym</w:t>
      </w:r>
    </w:p>
    <w:p w:rsidR="00C23F95" w:rsidRDefault="00C23F95" w:rsidP="00C23F95">
      <w:pPr>
        <w:pStyle w:val="Akapitzlist"/>
        <w:numPr>
          <w:ilvl w:val="0"/>
          <w:numId w:val="19"/>
        </w:num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Badaniom, celem których jest stwierdzenie brak przeciwskazań do pracy na określonym stanowisku.</w:t>
      </w:r>
    </w:p>
    <w:p w:rsidR="005D2549" w:rsidRDefault="005D2549" w:rsidP="005D2549">
      <w:pPr>
        <w:jc w:val="both"/>
        <w:rPr>
          <w:rFonts w:ascii="Cambria" w:hAnsi="Cambria"/>
          <w:b/>
          <w:color w:val="00B050"/>
          <w:sz w:val="28"/>
          <w:szCs w:val="28"/>
        </w:rPr>
      </w:pPr>
      <w:r w:rsidRPr="005D2549">
        <w:rPr>
          <w:rFonts w:ascii="Cambria" w:hAnsi="Cambria"/>
          <w:b/>
          <w:color w:val="00B050"/>
          <w:sz w:val="28"/>
          <w:szCs w:val="28"/>
        </w:rPr>
        <w:t>BADANIA SANITARNO – EPIDEMIOLOGICZNE</w:t>
      </w:r>
    </w:p>
    <w:p w:rsidR="00DC6611" w:rsidRPr="005D2549" w:rsidRDefault="00DC6611" w:rsidP="00DC6611">
      <w:pPr>
        <w:jc w:val="center"/>
        <w:rPr>
          <w:rFonts w:ascii="Cambria" w:hAnsi="Cambria"/>
          <w:b/>
          <w:color w:val="00B050"/>
          <w:sz w:val="28"/>
          <w:szCs w:val="28"/>
        </w:rPr>
      </w:pPr>
      <w:r w:rsidRPr="00DC6611">
        <w:rPr>
          <w:rFonts w:ascii="Cambria" w:hAnsi="Cambria"/>
          <w:b/>
          <w:noProof/>
          <w:color w:val="00B050"/>
          <w:sz w:val="28"/>
          <w:szCs w:val="28"/>
          <w:lang w:eastAsia="pl-PL"/>
        </w:rPr>
        <w:drawing>
          <wp:inline distT="0" distB="0" distL="0" distR="0">
            <wp:extent cx="2676525" cy="1704975"/>
            <wp:effectExtent l="0" t="0" r="9525" b="9525"/>
            <wp:docPr id="43" name="Obraz 43" descr="C:\Users\Alek\Desktop\ind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lek\Desktop\inde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549" w:rsidRDefault="005D2549" w:rsidP="005D2549">
      <w:p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Przed przystąpieniem </w:t>
      </w:r>
      <w:r w:rsidR="002A17EE">
        <w:rPr>
          <w:rFonts w:ascii="Cambria" w:hAnsi="Cambria"/>
          <w:sz w:val="28"/>
          <w:szCs w:val="28"/>
        </w:rPr>
        <w:t xml:space="preserve">do pracy w </w:t>
      </w:r>
      <w:r>
        <w:rPr>
          <w:rFonts w:ascii="Cambria" w:hAnsi="Cambria"/>
          <w:sz w:val="28"/>
          <w:szCs w:val="28"/>
        </w:rPr>
        <w:t xml:space="preserve">zakładzie gastronomicznym, pracownicy muszą wykonać badania mikrobiologiczne na nosicielstwo bakterii SALMONELLA i SHIGELLA.  </w:t>
      </w:r>
      <w:r>
        <w:rPr>
          <w:rFonts w:ascii="Cambria" w:hAnsi="Cambria"/>
          <w:sz w:val="28"/>
          <w:szCs w:val="28"/>
        </w:rPr>
        <w:lastRenderedPageBreak/>
        <w:t>Na badania te kierują pracodawcy lub zleceniodawcy. Badania te przeprowadza się przed rozpoczęciem nauki w szkole gastronomicznej, przed podjęciem pracy, po przebyciu zakażenia czynnikiem chorobotwórczym</w:t>
      </w:r>
      <w:r w:rsidR="008F0732">
        <w:rPr>
          <w:rFonts w:ascii="Cambria" w:hAnsi="Cambria"/>
          <w:sz w:val="28"/>
          <w:szCs w:val="28"/>
        </w:rPr>
        <w:t>.</w:t>
      </w:r>
    </w:p>
    <w:p w:rsidR="008F0732" w:rsidRDefault="008F0732" w:rsidP="005D2549">
      <w:p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Badania dla celów </w:t>
      </w:r>
      <w:proofErr w:type="spellStart"/>
      <w:r>
        <w:rPr>
          <w:rFonts w:ascii="Cambria" w:hAnsi="Cambria"/>
          <w:sz w:val="28"/>
          <w:szCs w:val="28"/>
        </w:rPr>
        <w:t>sanitarno</w:t>
      </w:r>
      <w:proofErr w:type="spellEnd"/>
      <w:r>
        <w:rPr>
          <w:rFonts w:ascii="Cambria" w:hAnsi="Cambria"/>
          <w:sz w:val="28"/>
          <w:szCs w:val="28"/>
        </w:rPr>
        <w:t xml:space="preserve"> – epidemiologicznych obejmują: badania lekarskie, badania laboratoryjne, dodatkowe badania  i konsultacje.</w:t>
      </w:r>
    </w:p>
    <w:p w:rsidR="008F0732" w:rsidRDefault="008F0732" w:rsidP="005D2549">
      <w:p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Badania laboratoryjne obejmują</w:t>
      </w:r>
      <w:r w:rsidR="002A17EE">
        <w:rPr>
          <w:rFonts w:ascii="Cambria" w:hAnsi="Cambria"/>
          <w:sz w:val="28"/>
          <w:szCs w:val="28"/>
        </w:rPr>
        <w:t xml:space="preserve"> trzy</w:t>
      </w:r>
      <w:r>
        <w:rPr>
          <w:rFonts w:ascii="Cambria" w:hAnsi="Cambria"/>
          <w:sz w:val="28"/>
          <w:szCs w:val="28"/>
        </w:rPr>
        <w:t xml:space="preserve">krotne badanie kału, w trzech kolejno następujących po sobie dniach, w kierunku zakażenia pałeczkami duru brzusznego durów rzekomych A, B, C, pałeczek Salmonella i </w:t>
      </w:r>
      <w:proofErr w:type="spellStart"/>
      <w:r>
        <w:rPr>
          <w:rFonts w:ascii="Cambria" w:hAnsi="Cambria"/>
          <w:sz w:val="28"/>
          <w:szCs w:val="28"/>
        </w:rPr>
        <w:t>Shigella</w:t>
      </w:r>
      <w:proofErr w:type="spellEnd"/>
      <w:r>
        <w:rPr>
          <w:rFonts w:ascii="Cambria" w:hAnsi="Cambria"/>
          <w:sz w:val="28"/>
          <w:szCs w:val="28"/>
        </w:rPr>
        <w:t>. Jeżeli, choć z jednej próby uzyska się wynik pozytywny, uznaje się, że osoba, u której przeprowadzono badanie jest identyfikowana jako zakażona.</w:t>
      </w:r>
    </w:p>
    <w:p w:rsidR="008F0732" w:rsidRDefault="008F0732" w:rsidP="005D2549">
      <w:p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Badania te są finansowane przed podmiot, który zleca wykonanie badań, np.</w:t>
      </w:r>
      <w:r w:rsidR="002A17EE">
        <w:rPr>
          <w:rFonts w:ascii="Cambria" w:hAnsi="Cambria"/>
          <w:sz w:val="28"/>
          <w:szCs w:val="28"/>
        </w:rPr>
        <w:t xml:space="preserve"> pracodawcę</w:t>
      </w:r>
      <w:r>
        <w:rPr>
          <w:rFonts w:ascii="Cambria" w:hAnsi="Cambria"/>
          <w:sz w:val="28"/>
          <w:szCs w:val="28"/>
        </w:rPr>
        <w:t>.</w:t>
      </w:r>
    </w:p>
    <w:p w:rsidR="008F0732" w:rsidRDefault="008F0732" w:rsidP="005D2549">
      <w:pPr>
        <w:jc w:val="both"/>
        <w:rPr>
          <w:rFonts w:ascii="Cambria" w:hAnsi="Cambria"/>
          <w:b/>
          <w:color w:val="00B050"/>
          <w:sz w:val="28"/>
          <w:szCs w:val="28"/>
        </w:rPr>
      </w:pPr>
      <w:r w:rsidRPr="008F0732">
        <w:rPr>
          <w:rFonts w:ascii="Cambria" w:hAnsi="Cambria"/>
          <w:b/>
          <w:color w:val="00B050"/>
          <w:sz w:val="28"/>
          <w:szCs w:val="28"/>
        </w:rPr>
        <w:t>BADANIA STWIERDZAJĄCE BRAK PRZECIWSKAZAŃ DO PRACY NA OKREŚLONYM STANOWISKU</w:t>
      </w:r>
      <w:r w:rsidR="00E04859">
        <w:rPr>
          <w:rFonts w:ascii="Cambria" w:hAnsi="Cambria"/>
          <w:b/>
          <w:color w:val="00B050"/>
          <w:sz w:val="28"/>
          <w:szCs w:val="28"/>
        </w:rPr>
        <w:t xml:space="preserve"> (badania profilaktyczne)</w:t>
      </w:r>
    </w:p>
    <w:p w:rsidR="00DC6611" w:rsidRPr="008F0732" w:rsidRDefault="000A2C0C" w:rsidP="000A2C0C">
      <w:pPr>
        <w:jc w:val="center"/>
        <w:rPr>
          <w:rFonts w:ascii="Cambria" w:hAnsi="Cambria"/>
          <w:b/>
          <w:color w:val="00B050"/>
          <w:sz w:val="28"/>
          <w:szCs w:val="28"/>
        </w:rPr>
      </w:pPr>
      <w:r w:rsidRPr="000A2C0C">
        <w:rPr>
          <w:rFonts w:ascii="Cambria" w:hAnsi="Cambria"/>
          <w:b/>
          <w:noProof/>
          <w:color w:val="00B050"/>
          <w:sz w:val="28"/>
          <w:szCs w:val="28"/>
          <w:lang w:eastAsia="pl-PL"/>
        </w:rPr>
        <w:drawing>
          <wp:inline distT="0" distB="0" distL="0" distR="0">
            <wp:extent cx="2619375" cy="1743075"/>
            <wp:effectExtent l="0" t="0" r="9525" b="9525"/>
            <wp:docPr id="44" name="Obraz 44" descr="C:\Users\Alek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lek\Desktop\image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732" w:rsidRDefault="008F0732" w:rsidP="005D2549">
      <w:p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Każda osoba przyjmowana do pracy jest zobowiązana do wykonania badań lekarskich: wstępnych, okresowych, kontrolnych.</w:t>
      </w:r>
      <w:r w:rsidR="00E04859">
        <w:rPr>
          <w:rFonts w:ascii="Cambria" w:hAnsi="Cambria"/>
          <w:sz w:val="28"/>
          <w:szCs w:val="28"/>
        </w:rPr>
        <w:t xml:space="preserve"> Badania te są przeprowadzane przez lekarzy medycyny pracy.</w:t>
      </w:r>
    </w:p>
    <w:p w:rsidR="00E04859" w:rsidRDefault="008F0732" w:rsidP="00E04859">
      <w:p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Badania te przeprowadza się na podstawie skierowania wydanego przez pracodawcę</w:t>
      </w:r>
      <w:r w:rsidR="00E04859">
        <w:rPr>
          <w:rFonts w:ascii="Cambria" w:hAnsi="Cambria"/>
          <w:sz w:val="28"/>
          <w:szCs w:val="28"/>
        </w:rPr>
        <w:t>, i  na jego koszt.</w:t>
      </w:r>
    </w:p>
    <w:p w:rsidR="00E04859" w:rsidRDefault="00E04859" w:rsidP="00E04859">
      <w:p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Badaniom</w:t>
      </w:r>
      <w:r w:rsidRPr="00E04859">
        <w:rPr>
          <w:rFonts w:ascii="Cambria" w:hAnsi="Cambria"/>
          <w:b/>
          <w:sz w:val="28"/>
          <w:szCs w:val="28"/>
        </w:rPr>
        <w:t xml:space="preserve"> wstępnym</w:t>
      </w:r>
      <w:r>
        <w:rPr>
          <w:rFonts w:ascii="Cambria" w:hAnsi="Cambria"/>
          <w:sz w:val="28"/>
          <w:szCs w:val="28"/>
        </w:rPr>
        <w:t xml:space="preserve"> podlegają osoby przyjmowane do pracy i pracownicy przenoszeni na inne stanowiska pracy.</w:t>
      </w:r>
    </w:p>
    <w:p w:rsidR="00E04859" w:rsidRDefault="00E04859" w:rsidP="00E04859">
      <w:p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Badaniom </w:t>
      </w:r>
      <w:r w:rsidRPr="00E04859">
        <w:rPr>
          <w:rFonts w:ascii="Cambria" w:hAnsi="Cambria"/>
          <w:b/>
          <w:sz w:val="28"/>
          <w:szCs w:val="28"/>
        </w:rPr>
        <w:t>okresowym</w:t>
      </w:r>
      <w:r>
        <w:rPr>
          <w:rFonts w:ascii="Cambria" w:hAnsi="Cambria"/>
          <w:sz w:val="28"/>
          <w:szCs w:val="28"/>
        </w:rPr>
        <w:t xml:space="preserve"> podlegają zatrudnieni pracownicy, którym kończy się ważność badań lekarskich.</w:t>
      </w:r>
    </w:p>
    <w:p w:rsidR="00E04859" w:rsidRDefault="00E04859" w:rsidP="00E04859">
      <w:p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Badaniom </w:t>
      </w:r>
      <w:r w:rsidRPr="00E04859">
        <w:rPr>
          <w:rFonts w:ascii="Cambria" w:hAnsi="Cambria"/>
          <w:b/>
          <w:sz w:val="28"/>
          <w:szCs w:val="28"/>
        </w:rPr>
        <w:t>kontrolnym</w:t>
      </w:r>
      <w:r>
        <w:rPr>
          <w:rFonts w:ascii="Cambria" w:hAnsi="Cambria"/>
          <w:sz w:val="28"/>
          <w:szCs w:val="28"/>
        </w:rPr>
        <w:t xml:space="preserve"> podlegają zatrudnieni pracownicy, którzy przebywali na zwolnieniu lekarskim dłużej niż 30 dni.</w:t>
      </w:r>
    </w:p>
    <w:p w:rsidR="00E04859" w:rsidRDefault="00E04859" w:rsidP="00E04859">
      <w:p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Badania profilaktyczne kończą się orzeczeniem lekarskim stwierdzającym:</w:t>
      </w:r>
    </w:p>
    <w:p w:rsidR="00E04859" w:rsidRDefault="00E04859" w:rsidP="00E04859">
      <w:pPr>
        <w:pStyle w:val="Akapitzlist"/>
        <w:numPr>
          <w:ilvl w:val="0"/>
          <w:numId w:val="12"/>
        </w:num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lastRenderedPageBreak/>
        <w:t>brak przeciwskazań do pracy na określonym stanowisku, albo</w:t>
      </w:r>
    </w:p>
    <w:p w:rsidR="00E04859" w:rsidRPr="00E04859" w:rsidRDefault="00E04859" w:rsidP="00E04859">
      <w:pPr>
        <w:pStyle w:val="Akapitzlist"/>
        <w:numPr>
          <w:ilvl w:val="0"/>
          <w:numId w:val="12"/>
        </w:num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istnieniem przeciwskazań do pracy na określonym stanowisku.</w:t>
      </w:r>
    </w:p>
    <w:p w:rsidR="00FA32FF" w:rsidRPr="00FA32FF" w:rsidRDefault="00FA32FF" w:rsidP="00FA32FF">
      <w:pPr>
        <w:rPr>
          <w:rFonts w:ascii="Cambria" w:hAnsi="Cambria"/>
          <w:sz w:val="28"/>
          <w:szCs w:val="28"/>
        </w:rPr>
      </w:pPr>
    </w:p>
    <w:p w:rsidR="00DC1944" w:rsidRPr="00E04859" w:rsidRDefault="00E04859" w:rsidP="00DF496C">
      <w:pPr>
        <w:jc w:val="center"/>
        <w:rPr>
          <w:rFonts w:ascii="Cambria" w:hAnsi="Cambria"/>
          <w:b/>
          <w:color w:val="00B0F0"/>
          <w:sz w:val="36"/>
          <w:szCs w:val="36"/>
        </w:rPr>
      </w:pPr>
      <w:r w:rsidRPr="00E04859">
        <w:rPr>
          <w:rFonts w:ascii="Cambria" w:hAnsi="Cambria"/>
          <w:b/>
          <w:color w:val="00B0F0"/>
          <w:sz w:val="36"/>
          <w:szCs w:val="36"/>
        </w:rPr>
        <w:t xml:space="preserve">2.2 </w:t>
      </w:r>
      <w:r w:rsidR="00F725C3">
        <w:rPr>
          <w:rFonts w:ascii="Cambria" w:hAnsi="Cambria"/>
          <w:b/>
          <w:color w:val="00B0F0"/>
          <w:sz w:val="36"/>
          <w:szCs w:val="36"/>
        </w:rPr>
        <w:t xml:space="preserve">HIGIENA PERSONELU, </w:t>
      </w:r>
      <w:r w:rsidR="00DC1944" w:rsidRPr="00E04859">
        <w:rPr>
          <w:rFonts w:ascii="Cambria" w:hAnsi="Cambria"/>
          <w:b/>
          <w:color w:val="00B0F0"/>
          <w:sz w:val="36"/>
          <w:szCs w:val="36"/>
        </w:rPr>
        <w:t>ŚRODKI OCHRONY INDYWIDUALNEJ</w:t>
      </w:r>
    </w:p>
    <w:p w:rsidR="00DF496C" w:rsidRDefault="00DF496C" w:rsidP="00E04859">
      <w:pPr>
        <w:jc w:val="center"/>
        <w:rPr>
          <w:rFonts w:ascii="Cambria" w:hAnsi="Cambria"/>
          <w:sz w:val="28"/>
          <w:szCs w:val="28"/>
        </w:rPr>
      </w:pPr>
      <w:r w:rsidRPr="00E442B4">
        <w:rPr>
          <w:rFonts w:ascii="Cambria" w:hAnsi="Cambria"/>
          <w:b/>
          <w:noProof/>
          <w:sz w:val="36"/>
          <w:szCs w:val="36"/>
          <w:lang w:eastAsia="pl-PL"/>
        </w:rPr>
        <w:drawing>
          <wp:inline distT="0" distB="0" distL="0" distR="0" wp14:anchorId="09BEDEF6" wp14:editId="7A7C3C9C">
            <wp:extent cx="2733675" cy="2638425"/>
            <wp:effectExtent l="19050" t="0" r="9525" b="0"/>
            <wp:docPr id="4" name="Obraz 5" descr="odzież-dla-gastronom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dzież-dla-gastronomii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96C" w:rsidRPr="005C6DBE" w:rsidRDefault="00F725C3" w:rsidP="00F725C3">
      <w:pPr>
        <w:pStyle w:val="Tekstpodstawowy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O</w:t>
      </w:r>
      <w:r w:rsidR="00DF496C" w:rsidRPr="005C6DBE">
        <w:rPr>
          <w:rFonts w:ascii="Cambria" w:hAnsi="Cambria"/>
          <w:sz w:val="28"/>
          <w:szCs w:val="28"/>
        </w:rPr>
        <w:t>soby wykonujące pracę w procesie produkcji lub w obrocie żywnością przy pracach wymagających bezpośredniego stykania się z artykułami muszą posiadać odpowiedni stan zdrowia, potwierdzony orzeczeniem lekarskim,</w:t>
      </w:r>
    </w:p>
    <w:p w:rsidR="00DF496C" w:rsidRPr="005C6DBE" w:rsidRDefault="00F725C3" w:rsidP="00F725C3">
      <w:pPr>
        <w:spacing w:after="0" w:line="360" w:lineRule="auto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P</w:t>
      </w:r>
      <w:r w:rsidR="00DF496C" w:rsidRPr="005C6DBE">
        <w:rPr>
          <w:rFonts w:ascii="Cambria" w:hAnsi="Cambria"/>
          <w:sz w:val="28"/>
          <w:szCs w:val="28"/>
        </w:rPr>
        <w:t xml:space="preserve">rzy pracach związanych z bezpośrednim kontaktem z żywnością, nie mogą być zatrudniane osoby dotknięte: chorobą zakaźną, gruźlicą płuc, zakaźnymi chorobami skóry, ropnymi zmianami, grzybicą, schorzeniami, które mogą utrudniać utrzymanie higieny osobistej (ropne zapalenie oskrzeli, </w:t>
      </w:r>
      <w:proofErr w:type="spellStart"/>
      <w:r w:rsidR="00DF496C" w:rsidRPr="005C6DBE">
        <w:rPr>
          <w:rFonts w:ascii="Cambria" w:hAnsi="Cambria"/>
          <w:sz w:val="28"/>
          <w:szCs w:val="28"/>
        </w:rPr>
        <w:t>nosogardła</w:t>
      </w:r>
      <w:proofErr w:type="spellEnd"/>
      <w:r w:rsidR="00DF496C" w:rsidRPr="005C6DBE">
        <w:rPr>
          <w:rFonts w:ascii="Cambria" w:hAnsi="Cambria"/>
          <w:sz w:val="28"/>
          <w:szCs w:val="28"/>
        </w:rPr>
        <w:t>, błony śluzowej nosa – katar sienny), stanami chorobowymi przebiegającymi z przewlekłymi biegunkami oraz z nietrzymaniem, moczu i stolca, przetokami kałowymi i przetokami układu moczowego, uczuleniem na środki spożywcze, nosiciele schorzeń jelitowych, tj. pałeczek duru brzusznego, czerwonki i niektórych pałeczek Salmonella,</w:t>
      </w:r>
    </w:p>
    <w:p w:rsidR="00DF496C" w:rsidRPr="00F725C3" w:rsidRDefault="00F725C3" w:rsidP="00F725C3">
      <w:pPr>
        <w:spacing w:after="0" w:line="360" w:lineRule="auto"/>
        <w:jc w:val="both"/>
        <w:rPr>
          <w:rFonts w:ascii="Cambria" w:hAnsi="Cambria"/>
          <w:color w:val="0070C0"/>
          <w:sz w:val="28"/>
          <w:szCs w:val="28"/>
          <w:u w:val="single"/>
        </w:rPr>
      </w:pPr>
      <w:r w:rsidRPr="00F725C3">
        <w:rPr>
          <w:rFonts w:ascii="Cambria" w:hAnsi="Cambria"/>
          <w:color w:val="0070C0"/>
          <w:sz w:val="28"/>
          <w:szCs w:val="28"/>
          <w:u w:val="single"/>
        </w:rPr>
        <w:t>P</w:t>
      </w:r>
      <w:r w:rsidR="00DF496C" w:rsidRPr="00F725C3">
        <w:rPr>
          <w:rFonts w:ascii="Cambria" w:hAnsi="Cambria"/>
          <w:color w:val="0070C0"/>
          <w:sz w:val="28"/>
          <w:szCs w:val="28"/>
          <w:u w:val="single"/>
        </w:rPr>
        <w:t>racownicy zobowiązani są do przestrzegania następujących wytycznych:</w:t>
      </w:r>
    </w:p>
    <w:p w:rsidR="00DF496C" w:rsidRPr="005C6DBE" w:rsidRDefault="00DF496C" w:rsidP="00DF496C">
      <w:pPr>
        <w:numPr>
          <w:ilvl w:val="2"/>
          <w:numId w:val="13"/>
        </w:numPr>
        <w:spacing w:after="0" w:line="360" w:lineRule="auto"/>
        <w:jc w:val="both"/>
        <w:rPr>
          <w:rFonts w:ascii="Cambria" w:hAnsi="Cambria"/>
          <w:sz w:val="28"/>
          <w:szCs w:val="28"/>
        </w:rPr>
      </w:pPr>
      <w:r w:rsidRPr="005C6DBE">
        <w:rPr>
          <w:rFonts w:ascii="Cambria" w:hAnsi="Cambria"/>
          <w:sz w:val="28"/>
          <w:szCs w:val="28"/>
        </w:rPr>
        <w:t>posiadać aktualną książeczkę zdrowia i terminowo zgłaszać się na badania lekarskie,</w:t>
      </w:r>
    </w:p>
    <w:p w:rsidR="00DF496C" w:rsidRPr="005C6DBE" w:rsidRDefault="00DF496C" w:rsidP="00DF496C">
      <w:pPr>
        <w:numPr>
          <w:ilvl w:val="2"/>
          <w:numId w:val="13"/>
        </w:numPr>
        <w:spacing w:after="0" w:line="360" w:lineRule="auto"/>
        <w:jc w:val="both"/>
        <w:rPr>
          <w:rFonts w:ascii="Cambria" w:hAnsi="Cambria"/>
          <w:sz w:val="28"/>
          <w:szCs w:val="28"/>
        </w:rPr>
      </w:pPr>
      <w:r w:rsidRPr="005C6DBE">
        <w:rPr>
          <w:rFonts w:ascii="Cambria" w:hAnsi="Cambria"/>
          <w:sz w:val="28"/>
          <w:szCs w:val="28"/>
        </w:rPr>
        <w:t>powiadomić niezwłocznie bezpośredniego przełożonego i zgłosić się do lekarza w przypadku wystąpienia objawów jakiejkolwiek choroby,</w:t>
      </w:r>
    </w:p>
    <w:p w:rsidR="00DF496C" w:rsidRPr="005C6DBE" w:rsidRDefault="00F725C3" w:rsidP="00DF496C">
      <w:pPr>
        <w:numPr>
          <w:ilvl w:val="2"/>
          <w:numId w:val="13"/>
        </w:numPr>
        <w:spacing w:after="0" w:line="360" w:lineRule="auto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lastRenderedPageBreak/>
        <w:t>powinni mieć</w:t>
      </w:r>
      <w:r w:rsidR="00DF496C" w:rsidRPr="005C6DBE">
        <w:rPr>
          <w:rFonts w:ascii="Cambria" w:hAnsi="Cambria"/>
          <w:sz w:val="28"/>
          <w:szCs w:val="28"/>
        </w:rPr>
        <w:t xml:space="preserve"> czyste</w:t>
      </w:r>
      <w:r>
        <w:rPr>
          <w:rFonts w:ascii="Cambria" w:hAnsi="Cambria"/>
          <w:sz w:val="28"/>
          <w:szCs w:val="28"/>
        </w:rPr>
        <w:t xml:space="preserve"> włosy</w:t>
      </w:r>
      <w:r w:rsidR="00DF496C" w:rsidRPr="005C6DBE">
        <w:rPr>
          <w:rFonts w:ascii="Cambria" w:hAnsi="Cambria"/>
          <w:sz w:val="28"/>
          <w:szCs w:val="28"/>
        </w:rPr>
        <w:t>, a jeśl</w:t>
      </w:r>
      <w:r>
        <w:rPr>
          <w:rFonts w:ascii="Cambria" w:hAnsi="Cambria"/>
          <w:sz w:val="28"/>
          <w:szCs w:val="28"/>
        </w:rPr>
        <w:t xml:space="preserve">i są długie, muszą </w:t>
      </w:r>
      <w:r w:rsidR="00DF496C" w:rsidRPr="005C6DBE">
        <w:rPr>
          <w:rFonts w:ascii="Cambria" w:hAnsi="Cambria"/>
          <w:sz w:val="28"/>
          <w:szCs w:val="28"/>
        </w:rPr>
        <w:t xml:space="preserve"> je związać i zabezpieczyć nakryciem głowy,</w:t>
      </w:r>
    </w:p>
    <w:p w:rsidR="00DF496C" w:rsidRPr="005C6DBE" w:rsidRDefault="00DF496C" w:rsidP="00DF496C">
      <w:pPr>
        <w:numPr>
          <w:ilvl w:val="2"/>
          <w:numId w:val="13"/>
        </w:numPr>
        <w:spacing w:after="0" w:line="360" w:lineRule="auto"/>
        <w:jc w:val="both"/>
        <w:rPr>
          <w:rFonts w:ascii="Cambria" w:hAnsi="Cambria"/>
          <w:sz w:val="28"/>
          <w:szCs w:val="28"/>
        </w:rPr>
      </w:pPr>
      <w:r w:rsidRPr="005C6DBE">
        <w:rPr>
          <w:rFonts w:ascii="Cambria" w:hAnsi="Cambria"/>
          <w:sz w:val="28"/>
          <w:szCs w:val="28"/>
        </w:rPr>
        <w:t>nos, usta i uszy to miejsca, których nie powinno się dotykać podczas pracy. Każdorazowo po dotknięciu któregokolwiek z tych miejsc należy umyć ręce środkiem myjąco – dezynfekującym. Zaleca jest stosowanie jednorazowych chusteczek do wycierania nosa,</w:t>
      </w:r>
    </w:p>
    <w:p w:rsidR="00DF496C" w:rsidRPr="005C6DBE" w:rsidRDefault="00DF496C" w:rsidP="00DF496C">
      <w:pPr>
        <w:numPr>
          <w:ilvl w:val="2"/>
          <w:numId w:val="13"/>
        </w:numPr>
        <w:spacing w:after="0" w:line="360" w:lineRule="auto"/>
        <w:jc w:val="both"/>
        <w:rPr>
          <w:rFonts w:ascii="Cambria" w:hAnsi="Cambria"/>
          <w:sz w:val="28"/>
          <w:szCs w:val="28"/>
        </w:rPr>
      </w:pPr>
      <w:r w:rsidRPr="005C6DBE">
        <w:rPr>
          <w:rFonts w:ascii="Cambria" w:hAnsi="Cambria"/>
          <w:sz w:val="28"/>
          <w:szCs w:val="28"/>
        </w:rPr>
        <w:t>jedzenie, picie, żucie gumy i palenie papierosów przy pracy jest zabronione</w:t>
      </w:r>
    </w:p>
    <w:p w:rsidR="00DF496C" w:rsidRPr="005C6DBE" w:rsidRDefault="00DF496C" w:rsidP="00DF496C">
      <w:pPr>
        <w:numPr>
          <w:ilvl w:val="2"/>
          <w:numId w:val="13"/>
        </w:numPr>
        <w:spacing w:after="0" w:line="360" w:lineRule="auto"/>
        <w:jc w:val="both"/>
        <w:rPr>
          <w:rFonts w:ascii="Cambria" w:hAnsi="Cambria"/>
          <w:sz w:val="28"/>
          <w:szCs w:val="28"/>
        </w:rPr>
      </w:pPr>
      <w:r w:rsidRPr="005C6DBE">
        <w:rPr>
          <w:rFonts w:ascii="Cambria" w:hAnsi="Cambria"/>
          <w:sz w:val="28"/>
          <w:szCs w:val="28"/>
          <w:u w:val="single"/>
        </w:rPr>
        <w:t>odzież ochronna</w:t>
      </w:r>
      <w:r w:rsidRPr="005C6DBE">
        <w:rPr>
          <w:rFonts w:ascii="Cambria" w:hAnsi="Cambria"/>
          <w:sz w:val="28"/>
          <w:szCs w:val="28"/>
        </w:rPr>
        <w:t xml:space="preserve"> powinna  być czysta, w jasnych barwach, z włókien syntetycznych, nieuszkodzona i łatwa do prania. Powinna to być bluza, fartuch, spodnie robocze, nakrycie głowy zakrywające całe włosy, buty robocze, a w strefie wysokiego ryzyka dodatkowo, maski na usta i nos, rękawiczki jednorazowe,</w:t>
      </w:r>
    </w:p>
    <w:p w:rsidR="00DF496C" w:rsidRPr="005C6DBE" w:rsidRDefault="00DF496C" w:rsidP="00DF496C">
      <w:pPr>
        <w:numPr>
          <w:ilvl w:val="2"/>
          <w:numId w:val="13"/>
        </w:numPr>
        <w:spacing w:after="0" w:line="360" w:lineRule="auto"/>
        <w:jc w:val="both"/>
        <w:rPr>
          <w:rFonts w:ascii="Cambria" w:hAnsi="Cambria"/>
          <w:sz w:val="28"/>
          <w:szCs w:val="28"/>
        </w:rPr>
      </w:pPr>
      <w:r w:rsidRPr="005C6DBE">
        <w:rPr>
          <w:rFonts w:ascii="Cambria" w:hAnsi="Cambria"/>
          <w:sz w:val="28"/>
          <w:szCs w:val="28"/>
        </w:rPr>
        <w:t>nie należy używać w czasie pracy szpilek, agrafek, łatwo tłukących się i ostrych przedmiotów,</w:t>
      </w:r>
    </w:p>
    <w:p w:rsidR="00DF496C" w:rsidRPr="005C6DBE" w:rsidRDefault="00DF496C" w:rsidP="00DF496C">
      <w:pPr>
        <w:numPr>
          <w:ilvl w:val="2"/>
          <w:numId w:val="13"/>
        </w:numPr>
        <w:spacing w:after="0" w:line="360" w:lineRule="auto"/>
        <w:jc w:val="both"/>
        <w:rPr>
          <w:rFonts w:ascii="Cambria" w:hAnsi="Cambria"/>
          <w:sz w:val="28"/>
          <w:szCs w:val="28"/>
        </w:rPr>
      </w:pPr>
      <w:r w:rsidRPr="005C6DBE">
        <w:rPr>
          <w:rFonts w:ascii="Cambria" w:hAnsi="Cambria"/>
          <w:sz w:val="28"/>
          <w:szCs w:val="28"/>
        </w:rPr>
        <w:t>przed wejściem do toalety, wyjściem poza teren zakładu i miejsce sprzedaży należy zdjąć odzież i obuwie robocze oraz środki ochrony indywidualnej,</w:t>
      </w:r>
    </w:p>
    <w:p w:rsidR="00DF496C" w:rsidRPr="005C6DBE" w:rsidRDefault="00DF496C" w:rsidP="00DF496C">
      <w:pPr>
        <w:numPr>
          <w:ilvl w:val="2"/>
          <w:numId w:val="13"/>
        </w:numPr>
        <w:spacing w:after="0" w:line="360" w:lineRule="auto"/>
        <w:jc w:val="both"/>
        <w:rPr>
          <w:rFonts w:ascii="Cambria" w:hAnsi="Cambria"/>
          <w:sz w:val="28"/>
          <w:szCs w:val="28"/>
        </w:rPr>
      </w:pPr>
      <w:r w:rsidRPr="005C6DBE">
        <w:rPr>
          <w:rFonts w:ascii="Cambria" w:hAnsi="Cambria"/>
          <w:sz w:val="28"/>
          <w:szCs w:val="28"/>
        </w:rPr>
        <w:t>noszenie jakiejkolwiek biżuterii jest zabronione, zabronione jest również używanie perfum o mocnym zapachu oraz stosowanie mocnego makijażu, doklejanie rzęs, noszenie tipsów, pomalowanych paznokci,</w:t>
      </w:r>
    </w:p>
    <w:p w:rsidR="00DF496C" w:rsidRPr="005C6DBE" w:rsidRDefault="00DF496C" w:rsidP="00DF496C">
      <w:pPr>
        <w:numPr>
          <w:ilvl w:val="2"/>
          <w:numId w:val="13"/>
        </w:numPr>
        <w:spacing w:after="0" w:line="360" w:lineRule="auto"/>
        <w:jc w:val="both"/>
        <w:rPr>
          <w:rFonts w:ascii="Cambria" w:hAnsi="Cambria"/>
          <w:sz w:val="28"/>
          <w:szCs w:val="28"/>
        </w:rPr>
      </w:pPr>
      <w:r w:rsidRPr="005C6DBE">
        <w:rPr>
          <w:rFonts w:ascii="Cambria" w:hAnsi="Cambria"/>
          <w:sz w:val="28"/>
          <w:szCs w:val="28"/>
        </w:rPr>
        <w:t xml:space="preserve">osoby zatrudnione przy obróbce surowców lub półprzetworów mogą mieć kontakt z końcowym produktem dopiero po zmianie odzieży ochronnej na czystą i dokładnym umyciu rąk, </w:t>
      </w:r>
    </w:p>
    <w:p w:rsidR="00DF496C" w:rsidRPr="005C6DBE" w:rsidRDefault="00F725C3" w:rsidP="00F725C3">
      <w:pPr>
        <w:spacing w:after="0" w:line="360" w:lineRule="auto"/>
        <w:jc w:val="both"/>
        <w:rPr>
          <w:rFonts w:ascii="Cambria" w:hAnsi="Cambria"/>
          <w:sz w:val="28"/>
          <w:szCs w:val="28"/>
        </w:rPr>
      </w:pPr>
      <w:r w:rsidRPr="002A17EE">
        <w:rPr>
          <w:rFonts w:ascii="Cambria" w:hAnsi="Cambria"/>
          <w:b/>
          <w:color w:val="C00000"/>
          <w:sz w:val="28"/>
          <w:szCs w:val="28"/>
        </w:rPr>
        <w:t>D</w:t>
      </w:r>
      <w:r w:rsidR="00DF496C" w:rsidRPr="002A17EE">
        <w:rPr>
          <w:rFonts w:ascii="Cambria" w:hAnsi="Cambria"/>
          <w:b/>
          <w:color w:val="C00000"/>
          <w:sz w:val="28"/>
          <w:szCs w:val="28"/>
        </w:rPr>
        <w:t>ecydującą rolę przy przenoszeniu bakterii chorobotwórczych odgrywają ręce.</w:t>
      </w:r>
      <w:r w:rsidR="00DF496C" w:rsidRPr="002A17EE">
        <w:rPr>
          <w:rFonts w:ascii="Cambria" w:hAnsi="Cambria"/>
          <w:color w:val="C00000"/>
          <w:sz w:val="28"/>
          <w:szCs w:val="28"/>
        </w:rPr>
        <w:t xml:space="preserve"> </w:t>
      </w:r>
      <w:r w:rsidR="00DF496C" w:rsidRPr="005C6DBE">
        <w:rPr>
          <w:rFonts w:ascii="Cambria" w:hAnsi="Cambria"/>
          <w:sz w:val="28"/>
          <w:szCs w:val="28"/>
        </w:rPr>
        <w:t>Odpowiedni stopień czystości rąk pracowników może być zapewniony tylko, gdy przestrzegane będą odpowiednie zalecenia:</w:t>
      </w:r>
    </w:p>
    <w:p w:rsidR="00DF496C" w:rsidRPr="005C6DBE" w:rsidRDefault="00DF496C" w:rsidP="00DF496C">
      <w:pPr>
        <w:numPr>
          <w:ilvl w:val="2"/>
          <w:numId w:val="13"/>
        </w:numPr>
        <w:spacing w:after="0" w:line="360" w:lineRule="auto"/>
        <w:jc w:val="both"/>
        <w:rPr>
          <w:rFonts w:ascii="Cambria" w:hAnsi="Cambria"/>
          <w:sz w:val="28"/>
          <w:szCs w:val="28"/>
        </w:rPr>
      </w:pPr>
      <w:r w:rsidRPr="005C6DBE">
        <w:rPr>
          <w:rFonts w:ascii="Cambria" w:hAnsi="Cambria"/>
          <w:sz w:val="28"/>
          <w:szCs w:val="28"/>
        </w:rPr>
        <w:t>podczas pracy nie należy nosić zegarków ani innych ozdób,</w:t>
      </w:r>
    </w:p>
    <w:p w:rsidR="00DF496C" w:rsidRPr="005C6DBE" w:rsidRDefault="00DF496C" w:rsidP="00DF496C">
      <w:pPr>
        <w:numPr>
          <w:ilvl w:val="2"/>
          <w:numId w:val="13"/>
        </w:numPr>
        <w:spacing w:after="0" w:line="360" w:lineRule="auto"/>
        <w:jc w:val="both"/>
        <w:rPr>
          <w:rFonts w:ascii="Cambria" w:hAnsi="Cambria"/>
          <w:sz w:val="28"/>
          <w:szCs w:val="28"/>
        </w:rPr>
      </w:pPr>
      <w:r w:rsidRPr="005C6DBE">
        <w:rPr>
          <w:rFonts w:ascii="Cambria" w:hAnsi="Cambria"/>
          <w:sz w:val="28"/>
          <w:szCs w:val="28"/>
        </w:rPr>
        <w:t>paznokcie powinny być krótko obcięte, czyste nielakierowane,</w:t>
      </w:r>
    </w:p>
    <w:p w:rsidR="00DF496C" w:rsidRPr="005C6DBE" w:rsidRDefault="00DF496C" w:rsidP="00DF496C">
      <w:pPr>
        <w:numPr>
          <w:ilvl w:val="2"/>
          <w:numId w:val="13"/>
        </w:numPr>
        <w:spacing w:after="0" w:line="360" w:lineRule="auto"/>
        <w:jc w:val="both"/>
        <w:rPr>
          <w:rFonts w:ascii="Cambria" w:hAnsi="Cambria"/>
          <w:sz w:val="28"/>
          <w:szCs w:val="28"/>
        </w:rPr>
      </w:pPr>
      <w:r w:rsidRPr="005C6DBE">
        <w:rPr>
          <w:rFonts w:ascii="Cambria" w:hAnsi="Cambria"/>
          <w:sz w:val="28"/>
          <w:szCs w:val="28"/>
        </w:rPr>
        <w:lastRenderedPageBreak/>
        <w:t>ręce należy wycierać papierowymi chusteczkami lub rolowanymi ręcznikami,</w:t>
      </w:r>
    </w:p>
    <w:p w:rsidR="00DF496C" w:rsidRPr="005C6DBE" w:rsidRDefault="00DF496C" w:rsidP="00DF496C">
      <w:pPr>
        <w:numPr>
          <w:ilvl w:val="2"/>
          <w:numId w:val="13"/>
        </w:numPr>
        <w:spacing w:after="0" w:line="360" w:lineRule="auto"/>
        <w:jc w:val="both"/>
        <w:rPr>
          <w:rFonts w:ascii="Cambria" w:hAnsi="Cambria"/>
          <w:sz w:val="28"/>
          <w:szCs w:val="28"/>
        </w:rPr>
      </w:pPr>
      <w:r w:rsidRPr="005C6DBE">
        <w:rPr>
          <w:rFonts w:ascii="Cambria" w:hAnsi="Cambria"/>
          <w:sz w:val="28"/>
          <w:szCs w:val="28"/>
        </w:rPr>
        <w:t>tam, gdzie to możliwe, należy unikać kontaktu rąk z artykułami spożywczymi przez stosowanie różnego rodzaju urządzeń,</w:t>
      </w:r>
    </w:p>
    <w:p w:rsidR="00DF496C" w:rsidRPr="005C6DBE" w:rsidRDefault="00DF496C" w:rsidP="00DF496C">
      <w:pPr>
        <w:numPr>
          <w:ilvl w:val="2"/>
          <w:numId w:val="13"/>
        </w:numPr>
        <w:spacing w:after="0" w:line="360" w:lineRule="auto"/>
        <w:jc w:val="both"/>
        <w:rPr>
          <w:rFonts w:ascii="Cambria" w:hAnsi="Cambria"/>
          <w:sz w:val="28"/>
          <w:szCs w:val="28"/>
        </w:rPr>
      </w:pPr>
      <w:r w:rsidRPr="005C6DBE">
        <w:rPr>
          <w:rFonts w:ascii="Cambria" w:hAnsi="Cambria"/>
          <w:sz w:val="28"/>
          <w:szCs w:val="28"/>
        </w:rPr>
        <w:t>skaleczenia rąk nawet drobne, trzeba zmyć i zdezynfekować oraz zakleić plastrem wodoszczelnym, w tym przypadku zalecane jest stosowanie rękawic jednorazowych, które powinny być regularnie myte i dezynfekowane lub zastępowane przez nowe,</w:t>
      </w:r>
    </w:p>
    <w:p w:rsidR="00DF496C" w:rsidRPr="000A2C0C" w:rsidRDefault="00DF496C" w:rsidP="000A2C0C">
      <w:pPr>
        <w:numPr>
          <w:ilvl w:val="2"/>
          <w:numId w:val="13"/>
        </w:numPr>
        <w:spacing w:after="0" w:line="360" w:lineRule="auto"/>
        <w:rPr>
          <w:rFonts w:ascii="Cambria" w:hAnsi="Cambria"/>
          <w:sz w:val="28"/>
          <w:szCs w:val="28"/>
        </w:rPr>
      </w:pPr>
      <w:r w:rsidRPr="005C6DBE">
        <w:rPr>
          <w:rFonts w:ascii="Cambria" w:hAnsi="Cambria"/>
          <w:sz w:val="28"/>
          <w:szCs w:val="28"/>
        </w:rPr>
        <w:t>mycie rąk mydłem i szczoteczką wodą oraz ich dezynfekcja w sytuacjach: przed rozpoczęciem pracy, po każdej wizycie w toalecie, po każdej przerwie w pracy, w tym po zmianie stanowiska pracy, po każdej czynności powodującej zabrudzenie rąk, np. wyrzucanie śmieci, używanie środków chemicznych, po dotknięciu surowego mięsa, ryb, drobiu, jaj, warzyw i sałaty, przed rozpoczęciem porcjowania posiłków i ich wydawania, po jedzeniu i piciu, paleniu papierosów, wycieraniu nosa, po zakończeniu pracy.</w:t>
      </w:r>
    </w:p>
    <w:p w:rsidR="00DF496C" w:rsidRPr="005C6DBE" w:rsidRDefault="00DF496C" w:rsidP="000A2C0C">
      <w:pPr>
        <w:spacing w:line="360" w:lineRule="auto"/>
        <w:jc w:val="center"/>
        <w:rPr>
          <w:rFonts w:ascii="Cambria" w:hAnsi="Cambria"/>
          <w:sz w:val="28"/>
          <w:szCs w:val="28"/>
        </w:rPr>
      </w:pPr>
      <w:r w:rsidRPr="005C6DBE">
        <w:rPr>
          <w:rFonts w:ascii="Cambria" w:hAnsi="Cambria"/>
          <w:noProof/>
          <w:sz w:val="28"/>
          <w:szCs w:val="28"/>
          <w:lang w:eastAsia="pl-PL"/>
        </w:rPr>
        <w:drawing>
          <wp:inline distT="0" distB="0" distL="0" distR="0" wp14:anchorId="15D9F833" wp14:editId="66137F23">
            <wp:extent cx="3667125" cy="4212721"/>
            <wp:effectExtent l="0" t="0" r="0" b="0"/>
            <wp:docPr id="2" name="Obraz 2" descr="technika_mycia_i_dezynfekcji_r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chnika_mycia_i_dezynfekcji_rak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225" cy="4254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96C" w:rsidRPr="00F725C3" w:rsidRDefault="00DF496C" w:rsidP="00DF496C">
      <w:pPr>
        <w:jc w:val="center"/>
        <w:rPr>
          <w:rFonts w:ascii="Cambria" w:hAnsi="Cambria"/>
          <w:b/>
          <w:color w:val="00B050"/>
          <w:sz w:val="28"/>
          <w:szCs w:val="28"/>
        </w:rPr>
      </w:pPr>
      <w:r w:rsidRPr="00F725C3">
        <w:rPr>
          <w:rFonts w:ascii="Cambria" w:hAnsi="Cambria"/>
          <w:b/>
          <w:color w:val="00B050"/>
          <w:sz w:val="28"/>
          <w:szCs w:val="28"/>
        </w:rPr>
        <w:lastRenderedPageBreak/>
        <w:t>ŚRODKI OCHRONY INDYWIDUALNEJ</w:t>
      </w:r>
    </w:p>
    <w:p w:rsidR="00DF496C" w:rsidRPr="00F725C3" w:rsidRDefault="00DF496C" w:rsidP="00DF496C">
      <w:pPr>
        <w:jc w:val="both"/>
        <w:rPr>
          <w:rFonts w:ascii="Cambria" w:hAnsi="Cambria"/>
          <w:sz w:val="28"/>
          <w:szCs w:val="28"/>
        </w:rPr>
      </w:pPr>
      <w:r w:rsidRPr="00F725C3">
        <w:rPr>
          <w:rFonts w:ascii="Cambria" w:hAnsi="Cambria"/>
          <w:sz w:val="28"/>
          <w:szCs w:val="28"/>
        </w:rPr>
        <w:t>Zakład gastronomiczny to miejsce pracy, w którym pracownicy są narażeni na wiele zagrożeń zawodowych i z tego powodu muszą  stosować odpowiednie środki ochrony indywidualnej.</w:t>
      </w:r>
    </w:p>
    <w:p w:rsidR="00DF496C" w:rsidRPr="00F725C3" w:rsidRDefault="00DF496C" w:rsidP="00DF496C">
      <w:pPr>
        <w:jc w:val="both"/>
        <w:rPr>
          <w:rFonts w:ascii="Cambria" w:hAnsi="Cambria"/>
          <w:sz w:val="28"/>
          <w:szCs w:val="28"/>
        </w:rPr>
      </w:pPr>
      <w:r w:rsidRPr="00F725C3">
        <w:rPr>
          <w:rFonts w:ascii="Cambria" w:hAnsi="Cambria"/>
          <w:sz w:val="28"/>
          <w:szCs w:val="28"/>
        </w:rPr>
        <w:t>Zakup środków ochrony indywidualnej, a także przekazanie informacji o sposobie  posługiwania się tymi środkami spoczywa na pracodawcy/ właścicielu zakładu gastronomicznego.</w:t>
      </w:r>
    </w:p>
    <w:p w:rsidR="00DF496C" w:rsidRPr="00F725C3" w:rsidRDefault="00DF496C" w:rsidP="00DF496C">
      <w:pPr>
        <w:jc w:val="both"/>
        <w:rPr>
          <w:rFonts w:ascii="Cambria" w:hAnsi="Cambria"/>
          <w:sz w:val="28"/>
          <w:szCs w:val="28"/>
        </w:rPr>
      </w:pPr>
      <w:r w:rsidRPr="00F725C3">
        <w:rPr>
          <w:rFonts w:ascii="Cambria" w:hAnsi="Cambria"/>
          <w:sz w:val="28"/>
          <w:szCs w:val="28"/>
        </w:rPr>
        <w:t>Odzież i obuwie robocze stanowią własność pracodawcy. W przypadku, gdy pracownik używa własnej odzieży i obuwia pracodawca jest zobowiązany do wypłacania mu ekwiwalentu pieniężnego.</w:t>
      </w:r>
    </w:p>
    <w:p w:rsidR="00DF496C" w:rsidRPr="00F725C3" w:rsidRDefault="00DF496C" w:rsidP="00DF496C">
      <w:pPr>
        <w:jc w:val="both"/>
        <w:rPr>
          <w:rFonts w:ascii="Cambria" w:hAnsi="Cambria"/>
          <w:sz w:val="28"/>
          <w:szCs w:val="28"/>
        </w:rPr>
      </w:pPr>
      <w:r w:rsidRPr="00F725C3">
        <w:rPr>
          <w:rFonts w:ascii="Cambria" w:hAnsi="Cambria"/>
          <w:sz w:val="28"/>
          <w:szCs w:val="28"/>
        </w:rPr>
        <w:t>ŚRODKI OCHRONY INDYWIDUALNEJ  to wszelkie środki noszone lub trzymane przez pracownika w celu jego ochrony przed zagrożeniami.</w:t>
      </w:r>
    </w:p>
    <w:p w:rsidR="00DF496C" w:rsidRPr="00F725C3" w:rsidRDefault="00DF496C" w:rsidP="00DF496C">
      <w:pPr>
        <w:jc w:val="both"/>
        <w:rPr>
          <w:rFonts w:ascii="Cambria" w:hAnsi="Cambria"/>
          <w:sz w:val="28"/>
          <w:szCs w:val="28"/>
        </w:rPr>
      </w:pPr>
      <w:r w:rsidRPr="00F725C3">
        <w:rPr>
          <w:rFonts w:ascii="Cambria" w:hAnsi="Cambria"/>
          <w:sz w:val="28"/>
          <w:szCs w:val="28"/>
        </w:rPr>
        <w:t>Do środków ochrony indywidualnej zaliczamy:  fartuchy, rękawice, okulary, nakrycia głowy, obuwie.</w:t>
      </w:r>
    </w:p>
    <w:p w:rsidR="00DF496C" w:rsidRDefault="00DF496C" w:rsidP="00DF496C">
      <w:pPr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Rękawice gumowe</w:t>
      </w:r>
    </w:p>
    <w:p w:rsidR="00DF496C" w:rsidRDefault="00DF496C" w:rsidP="00DF496C"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 wp14:anchorId="1501596A" wp14:editId="6FD004AE">
            <wp:extent cx="1480406" cy="1243330"/>
            <wp:effectExtent l="0" t="0" r="5715" b="0"/>
            <wp:docPr id="7" name="Obraz 7" descr="C:\Users\Viola\Desktop\rękawice gumo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ola\Desktop\rękawice gumow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06" cy="124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96C" w:rsidRDefault="00DF496C" w:rsidP="00DF496C">
      <w:pPr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Rękawice termiczne</w:t>
      </w:r>
    </w:p>
    <w:p w:rsidR="00DF496C" w:rsidRDefault="00DF496C" w:rsidP="00DF496C"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 wp14:anchorId="1A508ADD" wp14:editId="1EEBF94F">
            <wp:extent cx="1352550" cy="1352550"/>
            <wp:effectExtent l="0" t="0" r="0" b="0"/>
            <wp:docPr id="8" name="Obraz 8" descr="C:\Users\Viola\Desktop\termicz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ola\Desktop\termiczn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96C" w:rsidRDefault="00DF496C" w:rsidP="00DF496C">
      <w:pPr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Fartuchy</w:t>
      </w:r>
    </w:p>
    <w:p w:rsidR="00DF496C" w:rsidRDefault="00DF496C" w:rsidP="00DF496C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lastRenderedPageBreak/>
        <w:drawing>
          <wp:inline distT="0" distB="0" distL="0" distR="0" wp14:anchorId="5DC807F1" wp14:editId="5DE583E3">
            <wp:extent cx="1828800" cy="2495550"/>
            <wp:effectExtent l="19050" t="0" r="0" b="0"/>
            <wp:docPr id="9" name="Obraz 9" descr="C:\Users\Viola\Desktop\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ola\Desktop\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sz w:val="28"/>
          <w:szCs w:val="28"/>
        </w:rPr>
        <w:t xml:space="preserve"> </w:t>
      </w: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 wp14:anchorId="4901856A" wp14:editId="5A680734">
            <wp:extent cx="1682247" cy="2162293"/>
            <wp:effectExtent l="19050" t="0" r="0" b="0"/>
            <wp:docPr id="1" name="Obraz 1" descr="C:\Users\Viola\Desktop\32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ola\Desktop\3242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520" cy="216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79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 wp14:anchorId="63E92B9B" wp14:editId="033AD1B9">
            <wp:extent cx="2133600" cy="2143125"/>
            <wp:effectExtent l="19050" t="0" r="0" b="0"/>
            <wp:docPr id="11" name="Obraz 11" descr="C:\Users\Viola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iola\Desktop\image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96C" w:rsidRPr="0004797B" w:rsidRDefault="00DF496C" w:rsidP="00DF496C"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 wp14:anchorId="028C55B7" wp14:editId="5CC1071A">
            <wp:extent cx="1657350" cy="1620844"/>
            <wp:effectExtent l="19050" t="0" r="0" b="0"/>
            <wp:docPr id="12" name="Obraz 12" descr="C:\Users\Viola\Desktop\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iola\Desktop\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2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5C3" w:rsidRDefault="00F725C3" w:rsidP="00DF496C">
      <w:pPr>
        <w:jc w:val="both"/>
        <w:rPr>
          <w:rFonts w:ascii="Cambria" w:hAnsi="Cambria"/>
          <w:b/>
          <w:sz w:val="28"/>
          <w:szCs w:val="28"/>
        </w:rPr>
      </w:pPr>
    </w:p>
    <w:p w:rsidR="00DF496C" w:rsidRDefault="00DF496C" w:rsidP="00DF496C">
      <w:pPr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Nakrycia głowy</w:t>
      </w:r>
    </w:p>
    <w:p w:rsidR="00DF496C" w:rsidRDefault="00DF496C" w:rsidP="00DF496C">
      <w:pPr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 wp14:anchorId="743A5511" wp14:editId="7CDE638F">
            <wp:extent cx="1666875" cy="2752725"/>
            <wp:effectExtent l="19050" t="0" r="9525" b="0"/>
            <wp:docPr id="13" name="Obraz 13" descr="C:\Users\Viola\Desktop\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iola\Desktop\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sz w:val="28"/>
          <w:szCs w:val="28"/>
        </w:rPr>
        <w:t xml:space="preserve"> </w:t>
      </w: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 wp14:anchorId="7A9E64D9" wp14:editId="298FDB6F">
            <wp:extent cx="1417380" cy="1724025"/>
            <wp:effectExtent l="0" t="0" r="0" b="0"/>
            <wp:docPr id="14" name="Obraz 14" descr="C:\Users\Viola\Desktop\m_a-czapki-kuchars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iola\Desktop\m_a-czapki-kucharski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313" cy="172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sz w:val="28"/>
          <w:szCs w:val="28"/>
        </w:rPr>
        <w:t xml:space="preserve"> </w:t>
      </w: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 wp14:anchorId="0EE1FBE2" wp14:editId="0E88B651">
            <wp:extent cx="1071199" cy="1609725"/>
            <wp:effectExtent l="0" t="0" r="0" b="0"/>
            <wp:docPr id="15" name="Obraz 15" descr="C:\Users\Viola\Desktop\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iola\Desktop\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644" cy="161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25C3" w:rsidRPr="00F725C3">
        <w:rPr>
          <w:rFonts w:ascii="Cambria" w:hAnsi="Cambria"/>
          <w:b/>
          <w:noProof/>
          <w:sz w:val="28"/>
          <w:szCs w:val="28"/>
          <w:lang w:eastAsia="pl-PL"/>
        </w:rPr>
        <w:t xml:space="preserve"> </w:t>
      </w:r>
      <w:r w:rsidR="00F725C3"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 wp14:anchorId="4DCA8977" wp14:editId="6E0883CD">
            <wp:extent cx="1905000" cy="1905000"/>
            <wp:effectExtent l="19050" t="0" r="0" b="0"/>
            <wp:docPr id="19" name="Obraz 19" descr="C:\Users\Viola\Desktop\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iola\Desktop\c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96C" w:rsidRDefault="00DF496C" w:rsidP="00DF496C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lastRenderedPageBreak/>
        <w:drawing>
          <wp:inline distT="0" distB="0" distL="0" distR="0" wp14:anchorId="2DC6F128" wp14:editId="441E5A0E">
            <wp:extent cx="1322876" cy="1495425"/>
            <wp:effectExtent l="0" t="0" r="0" b="0"/>
            <wp:docPr id="16" name="Obraz 16" descr="C:\Users\Viola\Desktop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iola\Desktop\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620" cy="1498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sz w:val="28"/>
          <w:szCs w:val="28"/>
        </w:rPr>
        <w:t xml:space="preserve"> </w:t>
      </w: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 wp14:anchorId="5B71B2B6" wp14:editId="33E1D1F9">
            <wp:extent cx="1447800" cy="1447800"/>
            <wp:effectExtent l="0" t="0" r="0" b="0"/>
            <wp:docPr id="17" name="Obraz 17" descr="C:\Users\Viola\Desktop\ind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iola\Desktop\indek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0D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 wp14:anchorId="79411FD6" wp14:editId="526F418A">
            <wp:extent cx="1533525" cy="1657350"/>
            <wp:effectExtent l="19050" t="0" r="9525" b="0"/>
            <wp:docPr id="18" name="Obraz 18" descr="C:\Users\Viola\Desktop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iola\Desktop\b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96C" w:rsidRPr="00FE0D55" w:rsidRDefault="00DF496C" w:rsidP="00DF496C">
      <w:pPr>
        <w:jc w:val="center"/>
        <w:rPr>
          <w:rFonts w:ascii="Cambria" w:hAnsi="Cambria"/>
          <w:b/>
          <w:sz w:val="28"/>
          <w:szCs w:val="28"/>
        </w:rPr>
      </w:pPr>
    </w:p>
    <w:p w:rsidR="00DF496C" w:rsidRDefault="00DF496C" w:rsidP="00DF496C">
      <w:pPr>
        <w:jc w:val="both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Obuwie</w:t>
      </w:r>
    </w:p>
    <w:p w:rsidR="00DF496C" w:rsidRDefault="00DF496C" w:rsidP="00DF496C"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 wp14:anchorId="71F7CFCF" wp14:editId="4AEC21B3">
            <wp:extent cx="2143125" cy="2143125"/>
            <wp:effectExtent l="19050" t="0" r="9525" b="0"/>
            <wp:docPr id="20" name="Obraz 20" descr="C:\Users\Viola\Desktop\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iola\Desktop\z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noProof/>
          <w:sz w:val="28"/>
          <w:szCs w:val="28"/>
          <w:lang w:eastAsia="pl-PL"/>
        </w:rPr>
        <w:drawing>
          <wp:inline distT="0" distB="0" distL="0" distR="0" wp14:anchorId="5FD5A046" wp14:editId="21728BE0">
            <wp:extent cx="2143125" cy="2143125"/>
            <wp:effectExtent l="19050" t="0" r="9525" b="0"/>
            <wp:docPr id="21" name="Obraz 21" descr="C:\Users\Viola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iola\Desktop\i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5C3" w:rsidRPr="00DF496C" w:rsidRDefault="00F725C3" w:rsidP="00DF496C">
      <w:pPr>
        <w:rPr>
          <w:rFonts w:ascii="Cambria" w:hAnsi="Cambria"/>
          <w:sz w:val="28"/>
          <w:szCs w:val="28"/>
        </w:rPr>
      </w:pPr>
    </w:p>
    <w:p w:rsidR="00DC1944" w:rsidRPr="00B54DAE" w:rsidRDefault="00DC1944" w:rsidP="00B54DAE">
      <w:pPr>
        <w:pStyle w:val="Akapitzlist"/>
        <w:numPr>
          <w:ilvl w:val="1"/>
          <w:numId w:val="19"/>
        </w:numPr>
        <w:jc w:val="center"/>
        <w:rPr>
          <w:rFonts w:ascii="Cambria" w:hAnsi="Cambria"/>
          <w:b/>
          <w:color w:val="0070C0"/>
          <w:sz w:val="36"/>
          <w:szCs w:val="36"/>
        </w:rPr>
      </w:pPr>
      <w:r w:rsidRPr="00B54DAE">
        <w:rPr>
          <w:rFonts w:ascii="Cambria" w:hAnsi="Cambria"/>
          <w:b/>
          <w:color w:val="0070C0"/>
          <w:sz w:val="36"/>
          <w:szCs w:val="36"/>
        </w:rPr>
        <w:t>PODSTAWOWE ZASADY UDZIELANIA PIERWSZEJ POMOCY</w:t>
      </w:r>
    </w:p>
    <w:p w:rsidR="00B54DAE" w:rsidRPr="00B54DAE" w:rsidRDefault="00B54DAE" w:rsidP="00B54DAE">
      <w:pPr>
        <w:pStyle w:val="Akapitzlist"/>
        <w:ind w:left="1080"/>
        <w:jc w:val="center"/>
        <w:rPr>
          <w:rFonts w:ascii="Cambria" w:hAnsi="Cambria"/>
          <w:b/>
          <w:color w:val="0070C0"/>
          <w:sz w:val="36"/>
          <w:szCs w:val="36"/>
        </w:rPr>
      </w:pPr>
      <w:r w:rsidRPr="00B54DAE">
        <w:rPr>
          <w:rFonts w:ascii="Cambria" w:hAnsi="Cambria"/>
          <w:b/>
          <w:noProof/>
          <w:color w:val="0070C0"/>
          <w:sz w:val="36"/>
          <w:szCs w:val="36"/>
          <w:lang w:eastAsia="pl-PL"/>
        </w:rPr>
        <w:drawing>
          <wp:inline distT="0" distB="0" distL="0" distR="0">
            <wp:extent cx="2619375" cy="1743075"/>
            <wp:effectExtent l="0" t="0" r="9525" b="9525"/>
            <wp:docPr id="45" name="Obraz 45" descr="C:\Users\Alek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lek\Desktop\image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E60" w:rsidRPr="00911E60" w:rsidRDefault="00911E60" w:rsidP="002A17EE">
      <w:pPr>
        <w:pStyle w:val="Tekstpodstawowywcity2"/>
        <w:spacing w:line="240" w:lineRule="auto"/>
        <w:ind w:left="0"/>
        <w:jc w:val="both"/>
        <w:rPr>
          <w:rFonts w:ascii="Cambria" w:hAnsi="Cambria"/>
          <w:sz w:val="28"/>
          <w:szCs w:val="28"/>
        </w:rPr>
      </w:pPr>
      <w:r w:rsidRPr="00911E60">
        <w:rPr>
          <w:rFonts w:ascii="Cambria" w:hAnsi="Cambria"/>
          <w:sz w:val="28"/>
          <w:szCs w:val="28"/>
        </w:rPr>
        <w:t>Artykuł 162 paragraf 1 Kodeksu Karnego przewiduje karę pozbawienia wolności do lat 3 dla każdego, kto osobie znajdującym się w położeniu grożącym bezpośrednio niebezpieczeństwem utraty życia lub ciężkiego uszczerbku na zdrowiu nie udziela pomocy w sytuacji, w której może jej udzielić bez narażania siebie lub innej osoby na niebezpieczeństwo.</w:t>
      </w:r>
    </w:p>
    <w:p w:rsidR="00911E60" w:rsidRPr="00911E60" w:rsidRDefault="00911E60" w:rsidP="00911E60">
      <w:pPr>
        <w:spacing w:line="240" w:lineRule="auto"/>
        <w:ind w:left="360"/>
        <w:jc w:val="both"/>
        <w:rPr>
          <w:rFonts w:ascii="Cambria" w:hAnsi="Cambria"/>
          <w:sz w:val="28"/>
          <w:szCs w:val="28"/>
        </w:rPr>
      </w:pPr>
    </w:p>
    <w:p w:rsidR="00911E60" w:rsidRPr="00911E60" w:rsidRDefault="00911E60" w:rsidP="00911E60">
      <w:pPr>
        <w:pStyle w:val="Nagwek1"/>
        <w:spacing w:line="240" w:lineRule="auto"/>
        <w:rPr>
          <w:rFonts w:ascii="Cambria" w:hAnsi="Cambria"/>
          <w:sz w:val="28"/>
          <w:szCs w:val="28"/>
        </w:rPr>
      </w:pPr>
      <w:r w:rsidRPr="00911E60">
        <w:rPr>
          <w:rFonts w:ascii="Cambria" w:hAnsi="Cambria"/>
          <w:sz w:val="28"/>
          <w:szCs w:val="28"/>
        </w:rPr>
        <w:lastRenderedPageBreak/>
        <w:t>ORGANIZACJA PIERWSZEJ POMOCY</w:t>
      </w:r>
    </w:p>
    <w:p w:rsidR="00911E60" w:rsidRPr="00911E60" w:rsidRDefault="00911E60" w:rsidP="00911E60">
      <w:pPr>
        <w:spacing w:line="240" w:lineRule="auto"/>
        <w:ind w:left="360"/>
        <w:jc w:val="both"/>
        <w:rPr>
          <w:rFonts w:ascii="Cambria" w:hAnsi="Cambria"/>
          <w:b/>
          <w:bCs/>
          <w:sz w:val="28"/>
          <w:szCs w:val="28"/>
        </w:rPr>
      </w:pPr>
    </w:p>
    <w:p w:rsidR="00911E60" w:rsidRPr="00911E60" w:rsidRDefault="00911E60" w:rsidP="00911E60">
      <w:pPr>
        <w:pStyle w:val="Tekstpodstawowywcity2"/>
        <w:spacing w:line="240" w:lineRule="auto"/>
        <w:ind w:left="0"/>
        <w:rPr>
          <w:rFonts w:ascii="Cambria" w:hAnsi="Cambria"/>
          <w:sz w:val="28"/>
          <w:szCs w:val="28"/>
        </w:rPr>
      </w:pPr>
      <w:r w:rsidRPr="00911E60">
        <w:rPr>
          <w:rFonts w:ascii="Cambria" w:hAnsi="Cambria"/>
          <w:sz w:val="28"/>
          <w:szCs w:val="28"/>
        </w:rPr>
        <w:t xml:space="preserve">Pierwszą czynnością ratującego powinna być ocena zaistniałej sytuacji i zabezpieczenie miejsca wypadku. Ratujący powinien: </w:t>
      </w:r>
    </w:p>
    <w:p w:rsidR="00911E60" w:rsidRPr="00911E60" w:rsidRDefault="00911E60" w:rsidP="00911E60">
      <w:pPr>
        <w:numPr>
          <w:ilvl w:val="0"/>
          <w:numId w:val="14"/>
        </w:num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911E60">
        <w:rPr>
          <w:rFonts w:ascii="Cambria" w:hAnsi="Cambria"/>
          <w:sz w:val="28"/>
          <w:szCs w:val="28"/>
        </w:rPr>
        <w:t>dowiedzieć się, co się wydarzyło i jak do tego doszło,</w:t>
      </w:r>
    </w:p>
    <w:p w:rsidR="00911E60" w:rsidRPr="00911E60" w:rsidRDefault="00911E60" w:rsidP="00911E60">
      <w:pPr>
        <w:numPr>
          <w:ilvl w:val="0"/>
          <w:numId w:val="14"/>
        </w:num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911E60">
        <w:rPr>
          <w:rFonts w:ascii="Cambria" w:hAnsi="Cambria"/>
          <w:sz w:val="28"/>
          <w:szCs w:val="28"/>
        </w:rPr>
        <w:t>zaangażować inne osoby w pomoc,</w:t>
      </w:r>
    </w:p>
    <w:p w:rsidR="00911E60" w:rsidRPr="00911E60" w:rsidRDefault="00911E60" w:rsidP="00911E60">
      <w:pPr>
        <w:numPr>
          <w:ilvl w:val="0"/>
          <w:numId w:val="14"/>
        </w:num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911E60">
        <w:rPr>
          <w:rFonts w:ascii="Cambria" w:hAnsi="Cambria"/>
          <w:sz w:val="28"/>
          <w:szCs w:val="28"/>
        </w:rPr>
        <w:t>sprawdzić czynności życiowe poszkodowanych (przytomność i oddech). Aby sprawdzić przytomność należy pochylić się nad poszkodowanym, patrzeć na jego twarz i zobaczyć czy reaguje na dotyk i głos. U osoby nieprzytomnej  należy sprawdzić oddech,</w:t>
      </w:r>
    </w:p>
    <w:p w:rsidR="00911E60" w:rsidRPr="00911E60" w:rsidRDefault="00911E60" w:rsidP="00911E60">
      <w:pPr>
        <w:numPr>
          <w:ilvl w:val="0"/>
          <w:numId w:val="14"/>
        </w:num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911E60">
        <w:rPr>
          <w:rFonts w:ascii="Cambria" w:hAnsi="Cambria"/>
          <w:sz w:val="28"/>
          <w:szCs w:val="28"/>
        </w:rPr>
        <w:t>wezwać pomoc,</w:t>
      </w:r>
    </w:p>
    <w:p w:rsidR="00911E60" w:rsidRPr="00911E60" w:rsidRDefault="00911E60" w:rsidP="00911E60">
      <w:pPr>
        <w:numPr>
          <w:ilvl w:val="0"/>
          <w:numId w:val="14"/>
        </w:num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911E60">
        <w:rPr>
          <w:rFonts w:ascii="Cambria" w:hAnsi="Cambria"/>
          <w:sz w:val="28"/>
          <w:szCs w:val="28"/>
        </w:rPr>
        <w:t>podjąć czynności ratujące życie,</w:t>
      </w:r>
    </w:p>
    <w:p w:rsidR="00911E60" w:rsidRPr="00911E60" w:rsidRDefault="00911E60" w:rsidP="00911E60">
      <w:pPr>
        <w:numPr>
          <w:ilvl w:val="0"/>
          <w:numId w:val="14"/>
        </w:num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911E60">
        <w:rPr>
          <w:rFonts w:ascii="Cambria" w:hAnsi="Cambria"/>
          <w:sz w:val="28"/>
          <w:szCs w:val="28"/>
        </w:rPr>
        <w:t>udzielać pierwszej pomocy do przyjazdu służb ratunkowych, wspierać poszkodowanych i zapewnić im komfort termiczny.</w:t>
      </w:r>
    </w:p>
    <w:p w:rsidR="00911E60" w:rsidRPr="00911E60" w:rsidRDefault="00911E60" w:rsidP="00911E60">
      <w:pPr>
        <w:spacing w:line="240" w:lineRule="auto"/>
        <w:jc w:val="both"/>
        <w:rPr>
          <w:rFonts w:ascii="Cambria" w:hAnsi="Cambria"/>
          <w:sz w:val="28"/>
          <w:szCs w:val="28"/>
        </w:rPr>
      </w:pPr>
      <w:r w:rsidRPr="00911E60">
        <w:rPr>
          <w:rFonts w:ascii="Cambria" w:hAnsi="Cambria"/>
          <w:noProof/>
          <w:sz w:val="28"/>
          <w:szCs w:val="28"/>
          <w:lang w:eastAsia="pl-PL"/>
        </w:rPr>
        <w:drawing>
          <wp:inline distT="0" distB="0" distL="0" distR="0">
            <wp:extent cx="2183130" cy="1455420"/>
            <wp:effectExtent l="0" t="0" r="7620" b="0"/>
            <wp:docPr id="30" name="Obraz 30" descr="odd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ddech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E60">
        <w:rPr>
          <w:rFonts w:ascii="Cambria" w:hAnsi="Cambria"/>
          <w:noProof/>
          <w:sz w:val="28"/>
          <w:szCs w:val="28"/>
          <w:lang w:eastAsia="pl-PL"/>
        </w:rPr>
        <w:drawing>
          <wp:inline distT="0" distB="0" distL="0" distR="0">
            <wp:extent cx="1737360" cy="1463040"/>
            <wp:effectExtent l="0" t="0" r="0" b="3810"/>
            <wp:docPr id="29" name="Obraz 29" descr="pierwszapomo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erwszapomoc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25C3" w:rsidRPr="00F725C3">
        <w:rPr>
          <w:rFonts w:ascii="Cambria" w:hAnsi="Cambria"/>
          <w:noProof/>
          <w:sz w:val="28"/>
          <w:szCs w:val="28"/>
          <w:lang w:eastAsia="pl-PL"/>
        </w:rPr>
        <w:t xml:space="preserve"> </w:t>
      </w:r>
      <w:r w:rsidR="00F725C3" w:rsidRPr="00911E60">
        <w:rPr>
          <w:rFonts w:ascii="Cambria" w:hAnsi="Cambria"/>
          <w:noProof/>
          <w:sz w:val="28"/>
          <w:szCs w:val="28"/>
          <w:lang w:eastAsia="pl-PL"/>
        </w:rPr>
        <w:drawing>
          <wp:inline distT="0" distB="0" distL="0" distR="0" wp14:anchorId="7C9B6E77" wp14:editId="71E9D086">
            <wp:extent cx="1622108" cy="1247775"/>
            <wp:effectExtent l="0" t="0" r="0" b="0"/>
            <wp:docPr id="28" name="Obraz 28" descr="image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0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671" cy="124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E60" w:rsidRPr="00911E60" w:rsidRDefault="00911E60" w:rsidP="00911E60">
      <w:pPr>
        <w:spacing w:line="240" w:lineRule="auto"/>
        <w:jc w:val="both"/>
        <w:rPr>
          <w:rFonts w:ascii="Cambria" w:hAnsi="Cambria"/>
          <w:sz w:val="28"/>
          <w:szCs w:val="28"/>
        </w:rPr>
      </w:pPr>
    </w:p>
    <w:p w:rsidR="00F725C3" w:rsidRDefault="00F725C3" w:rsidP="00911E60">
      <w:pPr>
        <w:spacing w:line="240" w:lineRule="auto"/>
        <w:jc w:val="both"/>
        <w:rPr>
          <w:rFonts w:ascii="Cambria" w:hAnsi="Cambria"/>
          <w:sz w:val="28"/>
          <w:szCs w:val="28"/>
        </w:rPr>
      </w:pPr>
    </w:p>
    <w:p w:rsidR="00911E60" w:rsidRPr="00911E60" w:rsidRDefault="00911E60" w:rsidP="00911E60">
      <w:pPr>
        <w:spacing w:line="240" w:lineRule="auto"/>
        <w:jc w:val="both"/>
        <w:rPr>
          <w:rFonts w:ascii="Cambria" w:hAnsi="Cambria"/>
          <w:sz w:val="28"/>
          <w:szCs w:val="28"/>
        </w:rPr>
      </w:pPr>
      <w:r w:rsidRPr="00911E60">
        <w:rPr>
          <w:rFonts w:ascii="Cambria" w:hAnsi="Cambria"/>
          <w:noProof/>
          <w:sz w:val="28"/>
          <w:szCs w:val="28"/>
          <w:lang w:eastAsia="pl-PL"/>
        </w:rPr>
        <w:drawing>
          <wp:inline distT="0" distB="0" distL="0" distR="0">
            <wp:extent cx="5029200" cy="1645920"/>
            <wp:effectExtent l="0" t="0" r="0" b="0"/>
            <wp:docPr id="27" name="Obraz 27" descr="15-5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5-505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E60" w:rsidRPr="00911E60" w:rsidRDefault="00911E60" w:rsidP="00911E60">
      <w:pPr>
        <w:spacing w:line="240" w:lineRule="auto"/>
        <w:jc w:val="both"/>
        <w:rPr>
          <w:rFonts w:ascii="Cambria" w:hAnsi="Cambria"/>
          <w:sz w:val="28"/>
          <w:szCs w:val="28"/>
        </w:rPr>
      </w:pPr>
    </w:p>
    <w:p w:rsidR="00911E60" w:rsidRPr="00F725C3" w:rsidRDefault="00911E60" w:rsidP="00911E60">
      <w:pPr>
        <w:pStyle w:val="Tekstpodstawowy2"/>
        <w:spacing w:line="240" w:lineRule="auto"/>
        <w:rPr>
          <w:rFonts w:ascii="Cambria" w:hAnsi="Cambria"/>
          <w:b/>
          <w:color w:val="404040" w:themeColor="text1" w:themeTint="BF"/>
          <w:sz w:val="28"/>
          <w:szCs w:val="28"/>
        </w:rPr>
      </w:pPr>
      <w:r w:rsidRPr="00F725C3">
        <w:rPr>
          <w:rFonts w:ascii="Cambria" w:hAnsi="Cambria"/>
          <w:b/>
          <w:color w:val="404040" w:themeColor="text1" w:themeTint="BF"/>
          <w:sz w:val="28"/>
          <w:szCs w:val="28"/>
        </w:rPr>
        <w:t>POSTĘPOWANIE PODCZAS ZASŁABNIĘĆ I UTRATY PRZYTOMNOŚCI</w:t>
      </w:r>
    </w:p>
    <w:p w:rsidR="00911E60" w:rsidRPr="00911E60" w:rsidRDefault="00911E60" w:rsidP="00911E60">
      <w:pPr>
        <w:pStyle w:val="Tekstpodstawowy"/>
        <w:spacing w:line="240" w:lineRule="auto"/>
        <w:rPr>
          <w:rFonts w:ascii="Cambria" w:hAnsi="Cambria"/>
          <w:sz w:val="28"/>
          <w:szCs w:val="28"/>
        </w:rPr>
      </w:pPr>
      <w:r w:rsidRPr="00911E60">
        <w:rPr>
          <w:rFonts w:ascii="Cambria" w:hAnsi="Cambria"/>
          <w:sz w:val="28"/>
          <w:szCs w:val="28"/>
        </w:rPr>
        <w:t>Jeśli w naszej obecności ktoś się słania i osuwa na ziemię, ma bladą twarz i zwolnionych oddech i wykluczyliśmy uraz głowy, powinniśmy poluzować tej osobie uciskające części garderoby, a ręce i nogi unieść, czyli ułożyć w pozycji czterokończynowej. Jeśli poszkodowany zemdlał i uderzył głową o krawędź przedmiotu albo upadł na krawężnik lub na kamień, nie należy unosić nóg. Poszkodowanego nieprzytomnego z zachowanym oddechem i omdlałą ciężarną należy ułożyć w pozycji bocznej ( na lewym boku).</w:t>
      </w:r>
    </w:p>
    <w:p w:rsidR="00911E60" w:rsidRPr="00911E60" w:rsidRDefault="00911E60" w:rsidP="00911E60">
      <w:pPr>
        <w:pStyle w:val="Tekstpodstawowy"/>
        <w:spacing w:line="240" w:lineRule="auto"/>
        <w:rPr>
          <w:rFonts w:ascii="Cambria" w:hAnsi="Cambria"/>
          <w:sz w:val="28"/>
          <w:szCs w:val="28"/>
        </w:rPr>
      </w:pPr>
    </w:p>
    <w:p w:rsidR="00911E60" w:rsidRPr="00911E60" w:rsidRDefault="00911E60" w:rsidP="00911E60">
      <w:pPr>
        <w:pStyle w:val="Tekstpodstawowy"/>
        <w:spacing w:line="240" w:lineRule="auto"/>
        <w:rPr>
          <w:rFonts w:ascii="Cambria" w:hAnsi="Cambria"/>
          <w:b/>
          <w:bCs/>
          <w:sz w:val="28"/>
          <w:szCs w:val="28"/>
        </w:rPr>
      </w:pPr>
      <w:r w:rsidRPr="00911E60">
        <w:rPr>
          <w:rFonts w:ascii="Cambria" w:hAnsi="Cambria"/>
          <w:b/>
          <w:bCs/>
          <w:sz w:val="28"/>
          <w:szCs w:val="28"/>
        </w:rPr>
        <w:lastRenderedPageBreak/>
        <w:t>TAMOWANIE KRWAWIEŃ I KRWOTOKÓW</w:t>
      </w:r>
    </w:p>
    <w:p w:rsidR="00911E60" w:rsidRPr="00911E60" w:rsidRDefault="00911E60" w:rsidP="00911E60">
      <w:pPr>
        <w:pStyle w:val="Tekstpodstawowy"/>
        <w:numPr>
          <w:ilvl w:val="0"/>
          <w:numId w:val="15"/>
        </w:numPr>
        <w:spacing w:line="240" w:lineRule="auto"/>
        <w:rPr>
          <w:rFonts w:ascii="Cambria" w:hAnsi="Cambria"/>
          <w:sz w:val="28"/>
          <w:szCs w:val="28"/>
        </w:rPr>
      </w:pPr>
      <w:r w:rsidRPr="00911E60">
        <w:rPr>
          <w:rFonts w:ascii="Cambria" w:hAnsi="Cambria"/>
          <w:sz w:val="28"/>
          <w:szCs w:val="28"/>
        </w:rPr>
        <w:t>ran w okolicach czaszki, klatki piersiowej i jamy brzusznej nie wolno niczym przemywać,</w:t>
      </w:r>
    </w:p>
    <w:p w:rsidR="00911E60" w:rsidRPr="00911E60" w:rsidRDefault="00911E60" w:rsidP="00911E60">
      <w:pPr>
        <w:pStyle w:val="Tekstpodstawowy"/>
        <w:numPr>
          <w:ilvl w:val="0"/>
          <w:numId w:val="15"/>
        </w:numPr>
        <w:spacing w:line="240" w:lineRule="auto"/>
        <w:rPr>
          <w:rFonts w:ascii="Cambria" w:hAnsi="Cambria"/>
          <w:sz w:val="28"/>
          <w:szCs w:val="28"/>
        </w:rPr>
      </w:pPr>
      <w:r w:rsidRPr="00911E60">
        <w:rPr>
          <w:rFonts w:ascii="Cambria" w:hAnsi="Cambria"/>
          <w:sz w:val="28"/>
          <w:szCs w:val="28"/>
        </w:rPr>
        <w:t>zranienia, skaleczenia, otarcia należy przemyć czystą wodą lub wodą z mydłem,</w:t>
      </w:r>
    </w:p>
    <w:p w:rsidR="00911E60" w:rsidRPr="00911E60" w:rsidRDefault="00911E60" w:rsidP="00911E60">
      <w:pPr>
        <w:pStyle w:val="Tekstpodstawowy"/>
        <w:numPr>
          <w:ilvl w:val="0"/>
          <w:numId w:val="15"/>
        </w:numPr>
        <w:spacing w:line="240" w:lineRule="auto"/>
        <w:rPr>
          <w:rFonts w:ascii="Cambria" w:hAnsi="Cambria"/>
          <w:sz w:val="28"/>
          <w:szCs w:val="28"/>
        </w:rPr>
      </w:pPr>
      <w:r w:rsidRPr="00911E60">
        <w:rPr>
          <w:rFonts w:ascii="Cambria" w:hAnsi="Cambria"/>
          <w:sz w:val="28"/>
          <w:szCs w:val="28"/>
        </w:rPr>
        <w:t>ratujący powinien założyć rękawiczki winylowe,</w:t>
      </w:r>
    </w:p>
    <w:p w:rsidR="00911E60" w:rsidRPr="00911E60" w:rsidRDefault="00911E60" w:rsidP="00911E60">
      <w:pPr>
        <w:pStyle w:val="Tekstpodstawowy"/>
        <w:numPr>
          <w:ilvl w:val="0"/>
          <w:numId w:val="15"/>
        </w:numPr>
        <w:spacing w:line="240" w:lineRule="auto"/>
        <w:rPr>
          <w:rFonts w:ascii="Cambria" w:hAnsi="Cambria"/>
          <w:sz w:val="28"/>
          <w:szCs w:val="28"/>
        </w:rPr>
      </w:pPr>
      <w:r w:rsidRPr="00911E60">
        <w:rPr>
          <w:rFonts w:ascii="Cambria" w:hAnsi="Cambria"/>
          <w:sz w:val="28"/>
          <w:szCs w:val="28"/>
        </w:rPr>
        <w:t>w zależności od rodzaju uszkodzonych naczyń krwionośnych krwawienie będzie powolne, z całej powierzchni rany (KRWOTOK ŻYLNY), lub pulsujące, zgodnie z rytmem pracy serca (KRWOTOK TĘTNICZY),</w:t>
      </w:r>
    </w:p>
    <w:p w:rsidR="00911E60" w:rsidRPr="00911E60" w:rsidRDefault="00911E60" w:rsidP="00911E60">
      <w:pPr>
        <w:pStyle w:val="Tekstpodstawowy"/>
        <w:numPr>
          <w:ilvl w:val="0"/>
          <w:numId w:val="15"/>
        </w:numPr>
        <w:spacing w:line="240" w:lineRule="auto"/>
        <w:rPr>
          <w:rFonts w:ascii="Cambria" w:hAnsi="Cambria"/>
          <w:sz w:val="28"/>
          <w:szCs w:val="28"/>
        </w:rPr>
      </w:pPr>
      <w:r w:rsidRPr="00911E60">
        <w:rPr>
          <w:rFonts w:ascii="Cambria" w:hAnsi="Cambria"/>
          <w:sz w:val="28"/>
          <w:szCs w:val="28"/>
        </w:rPr>
        <w:t>po odpowiednim ułożeniu poszkodowanego (przynajmniej do pozycji siedzącej) tamowanie krwawienia należy rozpocząć od uniesienia zranionej kończyny i uciśnięcia miejsca krwawienia opatrunkiem. Następnie opatrunek należy przymocować bandażem lub przylepcem,</w:t>
      </w:r>
    </w:p>
    <w:p w:rsidR="00911E60" w:rsidRPr="00911E60" w:rsidRDefault="00911E60" w:rsidP="00911E60">
      <w:pPr>
        <w:pStyle w:val="Tekstpodstawowy"/>
        <w:numPr>
          <w:ilvl w:val="0"/>
          <w:numId w:val="15"/>
        </w:numPr>
        <w:spacing w:line="240" w:lineRule="auto"/>
        <w:rPr>
          <w:rFonts w:ascii="Cambria" w:hAnsi="Cambria"/>
          <w:sz w:val="28"/>
          <w:szCs w:val="28"/>
        </w:rPr>
      </w:pPr>
      <w:r w:rsidRPr="00911E60">
        <w:rPr>
          <w:rFonts w:ascii="Cambria" w:hAnsi="Cambria"/>
          <w:sz w:val="28"/>
          <w:szCs w:val="28"/>
        </w:rPr>
        <w:t>podczas tamowania krwotoku tętniczego należy wykonać opatrunek uciskowy składający się z kilku warstw gazy, na który należy położyć przedmiot uciskowy (twardy, większy od rany, gładki, nieraniący). Całość przymocować wokół kończyny bandażem lub chustą trójkątną, po czym unieruchomić za pomocą temblaka.</w:t>
      </w:r>
    </w:p>
    <w:p w:rsidR="00911E60" w:rsidRPr="00911E60" w:rsidRDefault="00911E60" w:rsidP="00911E60">
      <w:pPr>
        <w:pStyle w:val="Tekstpodstawowy"/>
        <w:spacing w:line="240" w:lineRule="auto"/>
        <w:ind w:left="360"/>
        <w:rPr>
          <w:rFonts w:ascii="Cambria" w:hAnsi="Cambria"/>
          <w:sz w:val="28"/>
          <w:szCs w:val="28"/>
        </w:rPr>
      </w:pPr>
    </w:p>
    <w:p w:rsidR="00911E60" w:rsidRPr="00911E60" w:rsidRDefault="00911E60" w:rsidP="00911E60">
      <w:pPr>
        <w:pStyle w:val="Tekstpodstawowy"/>
        <w:spacing w:line="240" w:lineRule="auto"/>
        <w:rPr>
          <w:rFonts w:ascii="Cambria" w:hAnsi="Cambria"/>
          <w:b/>
          <w:bCs/>
          <w:sz w:val="28"/>
          <w:szCs w:val="28"/>
        </w:rPr>
      </w:pPr>
      <w:r w:rsidRPr="00911E60">
        <w:rPr>
          <w:rFonts w:ascii="Cambria" w:hAnsi="Cambria"/>
          <w:b/>
          <w:bCs/>
          <w:sz w:val="28"/>
          <w:szCs w:val="28"/>
        </w:rPr>
        <w:t>POSTĘPOWANIE W URAZACH KOŚCI I USZKODZENIACH STAWÓW</w:t>
      </w:r>
    </w:p>
    <w:p w:rsidR="00911E60" w:rsidRPr="00911E60" w:rsidRDefault="00911E60" w:rsidP="00911E60">
      <w:pPr>
        <w:pStyle w:val="Tekstpodstawowy"/>
        <w:spacing w:line="240" w:lineRule="auto"/>
        <w:rPr>
          <w:rFonts w:ascii="Cambria" w:hAnsi="Cambria"/>
          <w:sz w:val="28"/>
          <w:szCs w:val="28"/>
        </w:rPr>
      </w:pPr>
      <w:r w:rsidRPr="00911E60">
        <w:rPr>
          <w:rFonts w:ascii="Cambria" w:hAnsi="Cambria"/>
          <w:sz w:val="28"/>
          <w:szCs w:val="28"/>
        </w:rPr>
        <w:t xml:space="preserve">  </w:t>
      </w:r>
    </w:p>
    <w:p w:rsidR="00911E60" w:rsidRPr="00911E60" w:rsidRDefault="00911E60" w:rsidP="00911E60">
      <w:pPr>
        <w:pStyle w:val="Tekstpodstawowy"/>
        <w:numPr>
          <w:ilvl w:val="0"/>
          <w:numId w:val="15"/>
        </w:numPr>
        <w:spacing w:line="240" w:lineRule="auto"/>
        <w:rPr>
          <w:rFonts w:ascii="Cambria" w:hAnsi="Cambria"/>
          <w:sz w:val="28"/>
          <w:szCs w:val="28"/>
        </w:rPr>
      </w:pPr>
      <w:r w:rsidRPr="00911E60">
        <w:rPr>
          <w:rFonts w:ascii="Cambria" w:hAnsi="Cambria"/>
          <w:sz w:val="28"/>
          <w:szCs w:val="28"/>
        </w:rPr>
        <w:t>ocenić rozległość urazu, zdjąć ozdoby i poprosić, aby poszkodowany przyjął wygodną pozycję i podparł uszkodzoną rękę zdrową,</w:t>
      </w:r>
    </w:p>
    <w:p w:rsidR="00911E60" w:rsidRPr="00911E60" w:rsidRDefault="00911E60" w:rsidP="00911E60">
      <w:pPr>
        <w:numPr>
          <w:ilvl w:val="0"/>
          <w:numId w:val="15"/>
        </w:num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911E60">
        <w:rPr>
          <w:rFonts w:ascii="Cambria" w:hAnsi="Cambria"/>
          <w:sz w:val="28"/>
          <w:szCs w:val="28"/>
        </w:rPr>
        <w:t>nogi stabilizować w pozycji zastanej, wypełnić przestrzenie między podłożem i nogą oraz obłożyć nogi przedmiotami,</w:t>
      </w:r>
    </w:p>
    <w:p w:rsidR="00911E60" w:rsidRPr="00911E60" w:rsidRDefault="00911E60" w:rsidP="00911E60">
      <w:pPr>
        <w:numPr>
          <w:ilvl w:val="0"/>
          <w:numId w:val="15"/>
        </w:num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911E60">
        <w:rPr>
          <w:rFonts w:ascii="Cambria" w:hAnsi="Cambria"/>
          <w:sz w:val="28"/>
          <w:szCs w:val="28"/>
        </w:rPr>
        <w:t>na okolicę urazu położyć zimny kompres, zmniejszający ból i obrzęk,</w:t>
      </w:r>
    </w:p>
    <w:p w:rsidR="00911E60" w:rsidRPr="00911E60" w:rsidRDefault="00911E60" w:rsidP="00911E60">
      <w:pPr>
        <w:numPr>
          <w:ilvl w:val="0"/>
          <w:numId w:val="15"/>
        </w:num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911E60">
        <w:rPr>
          <w:rFonts w:ascii="Cambria" w:hAnsi="Cambria"/>
          <w:sz w:val="28"/>
          <w:szCs w:val="28"/>
        </w:rPr>
        <w:t>w przypadku złamania otwartego rozciąć odzież, ranę przykryć opatrunkiem, stabilizować wystające fragmenty kości zwiniętymi bandażami i przymocować nad i pod raną do zdrowej części kończyny</w:t>
      </w:r>
    </w:p>
    <w:p w:rsidR="00911E60" w:rsidRPr="00911E60" w:rsidRDefault="00911E60" w:rsidP="00911E60">
      <w:pPr>
        <w:numPr>
          <w:ilvl w:val="0"/>
          <w:numId w:val="15"/>
        </w:num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911E60">
        <w:rPr>
          <w:rFonts w:ascii="Cambria" w:hAnsi="Cambria"/>
          <w:sz w:val="28"/>
          <w:szCs w:val="28"/>
        </w:rPr>
        <w:t>stabilizować kończyny w pozycji przyjętej przez poszkodowanego (nie przemieszczać)</w:t>
      </w:r>
    </w:p>
    <w:p w:rsidR="00911E60" w:rsidRPr="00911E60" w:rsidRDefault="00911E60" w:rsidP="00911E60">
      <w:pPr>
        <w:numPr>
          <w:ilvl w:val="0"/>
          <w:numId w:val="15"/>
        </w:num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911E60">
        <w:rPr>
          <w:rFonts w:ascii="Cambria" w:hAnsi="Cambria"/>
          <w:sz w:val="28"/>
          <w:szCs w:val="28"/>
        </w:rPr>
        <w:t>zapewnić komfort termiczny (okryć folią NRC) i psychiczny (wspierać, rozmawiać) oraz reagować na zmiany w zachowaniu poszkodowanego,</w:t>
      </w:r>
    </w:p>
    <w:p w:rsidR="00911E60" w:rsidRPr="00911E60" w:rsidRDefault="00911E60" w:rsidP="00911E60">
      <w:pPr>
        <w:numPr>
          <w:ilvl w:val="0"/>
          <w:numId w:val="15"/>
        </w:num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911E60">
        <w:rPr>
          <w:rFonts w:ascii="Cambria" w:hAnsi="Cambria"/>
          <w:sz w:val="28"/>
          <w:szCs w:val="28"/>
        </w:rPr>
        <w:t xml:space="preserve">w urazach kręgosłupa i miednicy należy stabilizować całe ciało. W tym celu trzeba zastosować unieruchomienie </w:t>
      </w:r>
      <w:proofErr w:type="spellStart"/>
      <w:r w:rsidRPr="00911E60">
        <w:rPr>
          <w:rFonts w:ascii="Cambria" w:hAnsi="Cambria"/>
          <w:sz w:val="28"/>
          <w:szCs w:val="28"/>
        </w:rPr>
        <w:t>obłożeniowe</w:t>
      </w:r>
      <w:proofErr w:type="spellEnd"/>
      <w:r w:rsidRPr="00911E60">
        <w:rPr>
          <w:rFonts w:ascii="Cambria" w:hAnsi="Cambria"/>
          <w:sz w:val="28"/>
          <w:szCs w:val="28"/>
        </w:rPr>
        <w:t>,</w:t>
      </w:r>
    </w:p>
    <w:p w:rsidR="00911E60" w:rsidRPr="00911E60" w:rsidRDefault="00911E60" w:rsidP="00911E60">
      <w:pPr>
        <w:numPr>
          <w:ilvl w:val="0"/>
          <w:numId w:val="15"/>
        </w:num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911E60">
        <w:rPr>
          <w:rFonts w:ascii="Cambria" w:hAnsi="Cambria"/>
          <w:sz w:val="28"/>
          <w:szCs w:val="28"/>
        </w:rPr>
        <w:t>wezwać pomoc medyczną.</w:t>
      </w:r>
    </w:p>
    <w:p w:rsidR="00911E60" w:rsidRPr="00911E60" w:rsidRDefault="00911E60" w:rsidP="00911E60">
      <w:pPr>
        <w:spacing w:line="240" w:lineRule="auto"/>
        <w:ind w:left="720"/>
        <w:jc w:val="both"/>
        <w:rPr>
          <w:rFonts w:ascii="Cambria" w:hAnsi="Cambria"/>
          <w:sz w:val="28"/>
          <w:szCs w:val="28"/>
        </w:rPr>
      </w:pPr>
    </w:p>
    <w:p w:rsidR="00911E60" w:rsidRPr="00911E60" w:rsidRDefault="00911E60" w:rsidP="00911E60">
      <w:pPr>
        <w:spacing w:line="240" w:lineRule="auto"/>
        <w:ind w:left="720"/>
        <w:jc w:val="both"/>
        <w:rPr>
          <w:rFonts w:ascii="Cambria" w:hAnsi="Cambria"/>
          <w:sz w:val="28"/>
          <w:szCs w:val="28"/>
        </w:rPr>
      </w:pPr>
      <w:r w:rsidRPr="00911E60">
        <w:rPr>
          <w:rFonts w:ascii="Cambria" w:hAnsi="Cambria"/>
          <w:noProof/>
          <w:sz w:val="28"/>
          <w:szCs w:val="28"/>
          <w:lang w:eastAsia="pl-PL"/>
        </w:rPr>
        <w:drawing>
          <wp:inline distT="0" distB="0" distL="0" distR="0">
            <wp:extent cx="2062480" cy="1546860"/>
            <wp:effectExtent l="0" t="0" r="0" b="0"/>
            <wp:docPr id="26" name="Obraz 26" descr="image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04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E60">
        <w:rPr>
          <w:rFonts w:ascii="Cambria" w:hAnsi="Cambria"/>
          <w:noProof/>
          <w:sz w:val="28"/>
          <w:szCs w:val="28"/>
          <w:lang w:eastAsia="pl-PL"/>
        </w:rPr>
        <w:drawing>
          <wp:inline distT="0" distB="0" distL="0" distR="0">
            <wp:extent cx="2468880" cy="1737360"/>
            <wp:effectExtent l="0" t="0" r="7620" b="0"/>
            <wp:docPr id="25" name="Obraz 25" descr="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E60" w:rsidRPr="00911E60" w:rsidRDefault="00911E60" w:rsidP="00911E60">
      <w:pPr>
        <w:spacing w:line="240" w:lineRule="auto"/>
        <w:jc w:val="both"/>
        <w:rPr>
          <w:rFonts w:ascii="Cambria" w:hAnsi="Cambria"/>
          <w:sz w:val="28"/>
          <w:szCs w:val="28"/>
        </w:rPr>
      </w:pPr>
      <w:r w:rsidRPr="00911E60">
        <w:rPr>
          <w:rFonts w:ascii="Cambria" w:hAnsi="Cambria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657600" cy="4114800"/>
            <wp:effectExtent l="0" t="0" r="0" b="0"/>
            <wp:docPr id="24" name="Obraz 24" descr="I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_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E60" w:rsidRPr="00911E60" w:rsidRDefault="00911E60" w:rsidP="00911E60">
      <w:pPr>
        <w:pStyle w:val="Nagwek3"/>
        <w:rPr>
          <w:rFonts w:ascii="Cambria" w:hAnsi="Cambria"/>
          <w:sz w:val="28"/>
          <w:szCs w:val="28"/>
        </w:rPr>
      </w:pPr>
      <w:r w:rsidRPr="00911E60">
        <w:rPr>
          <w:rFonts w:ascii="Cambria" w:hAnsi="Cambria"/>
          <w:sz w:val="28"/>
          <w:szCs w:val="28"/>
        </w:rPr>
        <w:t>OPARZENIA TERMICZNE I CHEMICZNE</w:t>
      </w:r>
    </w:p>
    <w:p w:rsidR="00911E60" w:rsidRPr="00911E60" w:rsidRDefault="00911E60" w:rsidP="00911E60">
      <w:pPr>
        <w:pStyle w:val="Tekstpodstawowy"/>
        <w:spacing w:line="240" w:lineRule="auto"/>
        <w:rPr>
          <w:rFonts w:ascii="Cambria" w:hAnsi="Cambria"/>
          <w:sz w:val="28"/>
          <w:szCs w:val="28"/>
        </w:rPr>
      </w:pPr>
      <w:r w:rsidRPr="00911E60">
        <w:rPr>
          <w:rFonts w:ascii="Cambria" w:hAnsi="Cambria"/>
          <w:sz w:val="28"/>
          <w:szCs w:val="28"/>
        </w:rPr>
        <w:t>Oparzenia to następstwo urazu wywołanego działaniem wysokiej temperatury, energii elektrycznej, substancji chemicznej lub promieniowania. W zależności od głębokości urazu i zagrożenia oparzenia dzielą się na 4 stopnie.</w:t>
      </w:r>
    </w:p>
    <w:p w:rsidR="00911E60" w:rsidRPr="00911E60" w:rsidRDefault="00911E60" w:rsidP="00911E60">
      <w:pPr>
        <w:pStyle w:val="Tekstpodstawowy"/>
        <w:spacing w:line="240" w:lineRule="auto"/>
        <w:rPr>
          <w:rFonts w:ascii="Cambria" w:hAnsi="Cambria"/>
          <w:sz w:val="28"/>
          <w:szCs w:val="28"/>
        </w:rPr>
      </w:pPr>
    </w:p>
    <w:p w:rsidR="00911E60" w:rsidRPr="00F725C3" w:rsidRDefault="00911E60" w:rsidP="00911E60">
      <w:pPr>
        <w:spacing w:line="240" w:lineRule="auto"/>
        <w:jc w:val="both"/>
        <w:rPr>
          <w:rFonts w:ascii="Cambria" w:hAnsi="Cambria"/>
          <w:b/>
          <w:color w:val="262626" w:themeColor="text1" w:themeTint="D9"/>
          <w:sz w:val="28"/>
          <w:szCs w:val="28"/>
        </w:rPr>
      </w:pPr>
      <w:r w:rsidRPr="00F725C3">
        <w:rPr>
          <w:rFonts w:ascii="Cambria" w:hAnsi="Cambria"/>
          <w:b/>
          <w:color w:val="262626" w:themeColor="text1" w:themeTint="D9"/>
          <w:sz w:val="28"/>
          <w:szCs w:val="28"/>
        </w:rPr>
        <w:t>POSTĘPOWANIE PRZY UDZIELANIU PIERWSZ</w:t>
      </w:r>
      <w:r w:rsidR="00F725C3" w:rsidRPr="00F725C3">
        <w:rPr>
          <w:rFonts w:ascii="Cambria" w:hAnsi="Cambria"/>
          <w:b/>
          <w:color w:val="262626" w:themeColor="text1" w:themeTint="D9"/>
          <w:sz w:val="28"/>
          <w:szCs w:val="28"/>
        </w:rPr>
        <w:t>EJ POMOCY W PRZYPADKU POPARZEŃ:</w:t>
      </w:r>
    </w:p>
    <w:p w:rsidR="00911E60" w:rsidRPr="00911E60" w:rsidRDefault="00911E60" w:rsidP="00911E60">
      <w:pPr>
        <w:numPr>
          <w:ilvl w:val="0"/>
          <w:numId w:val="15"/>
        </w:num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911E60">
        <w:rPr>
          <w:rFonts w:ascii="Cambria" w:hAnsi="Cambria"/>
          <w:sz w:val="28"/>
          <w:szCs w:val="28"/>
        </w:rPr>
        <w:t>usunąć czynnik raniący, wyłączyć zasilanie,</w:t>
      </w:r>
    </w:p>
    <w:p w:rsidR="00911E60" w:rsidRPr="00911E60" w:rsidRDefault="00911E60" w:rsidP="00911E60">
      <w:pPr>
        <w:numPr>
          <w:ilvl w:val="0"/>
          <w:numId w:val="15"/>
        </w:num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911E60">
        <w:rPr>
          <w:rFonts w:ascii="Cambria" w:hAnsi="Cambria"/>
          <w:sz w:val="28"/>
          <w:szCs w:val="28"/>
        </w:rPr>
        <w:t>zabezpieczyć drożność dróg oddechowych,</w:t>
      </w:r>
    </w:p>
    <w:p w:rsidR="00911E60" w:rsidRPr="00911E60" w:rsidRDefault="00911E60" w:rsidP="00911E60">
      <w:pPr>
        <w:numPr>
          <w:ilvl w:val="0"/>
          <w:numId w:val="15"/>
        </w:num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911E60">
        <w:rPr>
          <w:rFonts w:ascii="Cambria" w:hAnsi="Cambria"/>
          <w:sz w:val="28"/>
          <w:szCs w:val="28"/>
        </w:rPr>
        <w:t>oparzoną powierzchnię ciała schłodzić zimną wodą (polewając około 15minut),</w:t>
      </w:r>
    </w:p>
    <w:p w:rsidR="00911E60" w:rsidRPr="00911E60" w:rsidRDefault="00911E60" w:rsidP="00911E60">
      <w:pPr>
        <w:numPr>
          <w:ilvl w:val="0"/>
          <w:numId w:val="15"/>
        </w:num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911E60">
        <w:rPr>
          <w:rFonts w:ascii="Cambria" w:hAnsi="Cambria"/>
          <w:sz w:val="28"/>
          <w:szCs w:val="28"/>
        </w:rPr>
        <w:t>zdjąć ozdoby i zaopatrzyć rany mokrym opatrunkiem, oddzielić powierzchnie oparzenia,</w:t>
      </w:r>
    </w:p>
    <w:p w:rsidR="00911E60" w:rsidRPr="00911E60" w:rsidRDefault="00911E60" w:rsidP="00911E60">
      <w:pPr>
        <w:numPr>
          <w:ilvl w:val="0"/>
          <w:numId w:val="15"/>
        </w:num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911E60">
        <w:rPr>
          <w:rFonts w:ascii="Cambria" w:hAnsi="Cambria"/>
          <w:sz w:val="28"/>
          <w:szCs w:val="28"/>
        </w:rPr>
        <w:t>nie wolno zrywać ubrania, które przykleiło się  do skóry, przekłuwać pęcherzy i usuwać martwej skóry,</w:t>
      </w:r>
    </w:p>
    <w:p w:rsidR="00911E60" w:rsidRPr="00911E60" w:rsidRDefault="00911E60" w:rsidP="00911E60">
      <w:pPr>
        <w:numPr>
          <w:ilvl w:val="0"/>
          <w:numId w:val="15"/>
        </w:num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911E60">
        <w:rPr>
          <w:rFonts w:ascii="Cambria" w:hAnsi="Cambria"/>
          <w:sz w:val="28"/>
          <w:szCs w:val="28"/>
        </w:rPr>
        <w:t xml:space="preserve">powierzchnie oparzone kwasami, klejami należy obficie spłukać wodą, </w:t>
      </w:r>
    </w:p>
    <w:p w:rsidR="00911E60" w:rsidRPr="00911E60" w:rsidRDefault="00911E60" w:rsidP="00911E60">
      <w:pPr>
        <w:numPr>
          <w:ilvl w:val="0"/>
          <w:numId w:val="15"/>
        </w:num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911E60">
        <w:rPr>
          <w:rFonts w:ascii="Cambria" w:hAnsi="Cambria"/>
          <w:sz w:val="28"/>
          <w:szCs w:val="28"/>
        </w:rPr>
        <w:t>przy oparzeniach w obrębie ust i gardła schładzać powierzchnię zewnętrzną oparzonego miejsca i równocześnie zapewnić poszkodowanemu warunki przepłukania gardła zimną wodą,</w:t>
      </w:r>
    </w:p>
    <w:p w:rsidR="00911E60" w:rsidRPr="00911E60" w:rsidRDefault="00911E60" w:rsidP="00911E60">
      <w:pPr>
        <w:numPr>
          <w:ilvl w:val="0"/>
          <w:numId w:val="15"/>
        </w:num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911E60">
        <w:rPr>
          <w:rFonts w:ascii="Cambria" w:hAnsi="Cambria"/>
          <w:sz w:val="28"/>
          <w:szCs w:val="28"/>
        </w:rPr>
        <w:t>w przypadku oparzeń łukiem elektrycznym kontrolować funkcje życiowe poszkodowanego,</w:t>
      </w:r>
    </w:p>
    <w:p w:rsidR="00911E60" w:rsidRPr="00911E60" w:rsidRDefault="00911E60" w:rsidP="00911E60">
      <w:pPr>
        <w:numPr>
          <w:ilvl w:val="0"/>
          <w:numId w:val="15"/>
        </w:num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911E60">
        <w:rPr>
          <w:rFonts w:ascii="Cambria" w:hAnsi="Cambria"/>
          <w:sz w:val="28"/>
          <w:szCs w:val="28"/>
        </w:rPr>
        <w:t>zapewnić komfort psychiczny i termiczny,</w:t>
      </w:r>
    </w:p>
    <w:p w:rsidR="00911E60" w:rsidRPr="00911E60" w:rsidRDefault="00911E60" w:rsidP="00911E60">
      <w:pPr>
        <w:numPr>
          <w:ilvl w:val="0"/>
          <w:numId w:val="15"/>
        </w:num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911E60">
        <w:rPr>
          <w:rFonts w:ascii="Cambria" w:hAnsi="Cambria"/>
          <w:sz w:val="28"/>
          <w:szCs w:val="28"/>
        </w:rPr>
        <w:t>wezwać pomoc medyczną.</w:t>
      </w:r>
    </w:p>
    <w:p w:rsidR="00911E60" w:rsidRPr="00911E60" w:rsidRDefault="00911E60" w:rsidP="00911E60">
      <w:pPr>
        <w:spacing w:line="240" w:lineRule="auto"/>
        <w:jc w:val="both"/>
        <w:rPr>
          <w:rFonts w:ascii="Cambria" w:hAnsi="Cambria"/>
          <w:sz w:val="28"/>
          <w:szCs w:val="28"/>
        </w:rPr>
      </w:pPr>
    </w:p>
    <w:p w:rsidR="00911E60" w:rsidRPr="00911E60" w:rsidRDefault="00911E60" w:rsidP="00911E60">
      <w:pPr>
        <w:pStyle w:val="Nagwek3"/>
        <w:rPr>
          <w:rFonts w:ascii="Cambria" w:hAnsi="Cambria"/>
          <w:sz w:val="28"/>
          <w:szCs w:val="28"/>
        </w:rPr>
      </w:pPr>
      <w:r w:rsidRPr="00911E60">
        <w:rPr>
          <w:rFonts w:ascii="Cambria" w:hAnsi="Cambria"/>
          <w:sz w:val="28"/>
          <w:szCs w:val="28"/>
        </w:rPr>
        <w:lastRenderedPageBreak/>
        <w:t>EWAKUAKCJA POSZKODOWANYCH</w:t>
      </w:r>
    </w:p>
    <w:p w:rsidR="00911E60" w:rsidRPr="00911E60" w:rsidRDefault="00911E60" w:rsidP="00911E60">
      <w:pPr>
        <w:pStyle w:val="Tekstpodstawowy"/>
        <w:spacing w:line="240" w:lineRule="auto"/>
        <w:rPr>
          <w:rFonts w:ascii="Cambria" w:hAnsi="Cambria"/>
          <w:sz w:val="28"/>
          <w:szCs w:val="28"/>
        </w:rPr>
      </w:pPr>
      <w:r w:rsidRPr="00911E60">
        <w:rPr>
          <w:rFonts w:ascii="Cambria" w:hAnsi="Cambria"/>
          <w:sz w:val="28"/>
          <w:szCs w:val="28"/>
        </w:rPr>
        <w:t>Jeśli udzielanie pomocy na miejscu zdarzenia jest niemożliwe, trzeba ewakuować poszkodowanych w bezpieczne miejsce. Aby ustrzec się przed urazem pleców lub kręgosłupa, należy stosować odpowiednie techniki. Najbezpieczniejszym sposobem przenoszenia, zarówno dla osoby poszkodowanej, jak i dla ratującego jest CHWYT RAUTEKA. Inne bezpieczne sposoby to: ”matczyny”, „strażacki” lub „na barana”.</w:t>
      </w:r>
    </w:p>
    <w:p w:rsidR="00911E60" w:rsidRPr="00911E60" w:rsidRDefault="00911E60" w:rsidP="00911E60">
      <w:pPr>
        <w:pStyle w:val="Tekstpodstawowy"/>
        <w:spacing w:line="240" w:lineRule="auto"/>
        <w:rPr>
          <w:rFonts w:ascii="Cambria" w:hAnsi="Cambria"/>
          <w:sz w:val="28"/>
          <w:szCs w:val="28"/>
        </w:rPr>
      </w:pPr>
    </w:p>
    <w:p w:rsidR="00911E60" w:rsidRPr="00911E60" w:rsidRDefault="00911E60" w:rsidP="00911E60">
      <w:pPr>
        <w:pStyle w:val="Tekstpodstawowy"/>
        <w:spacing w:line="240" w:lineRule="auto"/>
        <w:rPr>
          <w:rFonts w:ascii="Cambria" w:hAnsi="Cambria"/>
          <w:sz w:val="28"/>
          <w:szCs w:val="28"/>
        </w:rPr>
      </w:pPr>
      <w:r w:rsidRPr="00911E60"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1371600" cy="731520"/>
            <wp:effectExtent l="0" t="0" r="0" b="0"/>
            <wp:docPr id="23" name="Obraz 23" descr="20090804_parametry_oddych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090804_parametry_oddychania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E60">
        <w:rPr>
          <w:rFonts w:ascii="Cambria" w:hAnsi="Cambria"/>
          <w:noProof/>
          <w:sz w:val="28"/>
          <w:szCs w:val="28"/>
        </w:rPr>
        <w:drawing>
          <wp:inline distT="0" distB="0" distL="0" distR="0">
            <wp:extent cx="2560320" cy="1737360"/>
            <wp:effectExtent l="0" t="0" r="0" b="0"/>
            <wp:docPr id="22" name="Obraz 22" descr="imagesCA61BMW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sCA61BMWB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E60" w:rsidRPr="00911E60" w:rsidRDefault="00911E60" w:rsidP="00911E60">
      <w:pPr>
        <w:pStyle w:val="Tekstpodstawowy"/>
        <w:spacing w:line="240" w:lineRule="auto"/>
        <w:rPr>
          <w:rFonts w:ascii="Cambria" w:hAnsi="Cambria"/>
          <w:sz w:val="28"/>
          <w:szCs w:val="28"/>
        </w:rPr>
      </w:pPr>
      <w:r w:rsidRPr="00911E60">
        <w:rPr>
          <w:rFonts w:ascii="Cambria" w:hAnsi="Cambria"/>
          <w:sz w:val="28"/>
          <w:szCs w:val="28"/>
        </w:rPr>
        <w:t xml:space="preserve"> </w:t>
      </w:r>
    </w:p>
    <w:p w:rsidR="00DF496C" w:rsidRPr="00911E60" w:rsidRDefault="00DF496C" w:rsidP="00911E60">
      <w:pPr>
        <w:spacing w:line="240" w:lineRule="auto"/>
        <w:rPr>
          <w:rFonts w:ascii="Cambria" w:hAnsi="Cambria"/>
          <w:sz w:val="28"/>
          <w:szCs w:val="28"/>
        </w:rPr>
      </w:pPr>
    </w:p>
    <w:p w:rsidR="00DC1944" w:rsidRPr="00747789" w:rsidRDefault="00DC1944" w:rsidP="00747789">
      <w:pPr>
        <w:pStyle w:val="Akapitzlist"/>
        <w:numPr>
          <w:ilvl w:val="1"/>
          <w:numId w:val="19"/>
        </w:numPr>
        <w:jc w:val="center"/>
        <w:rPr>
          <w:rFonts w:ascii="Cambria" w:hAnsi="Cambria"/>
          <w:b/>
          <w:color w:val="00B0F0"/>
          <w:sz w:val="36"/>
          <w:szCs w:val="36"/>
        </w:rPr>
      </w:pPr>
      <w:r w:rsidRPr="00747789">
        <w:rPr>
          <w:rFonts w:ascii="Cambria" w:hAnsi="Cambria"/>
          <w:b/>
          <w:color w:val="00B0F0"/>
          <w:sz w:val="36"/>
          <w:szCs w:val="36"/>
        </w:rPr>
        <w:t>OCHRONA PRZECIWPOŻAROWA</w:t>
      </w:r>
    </w:p>
    <w:p w:rsidR="00747789" w:rsidRPr="00747789" w:rsidRDefault="00747789" w:rsidP="00747789">
      <w:pPr>
        <w:pStyle w:val="Akapitzlist"/>
        <w:ind w:left="1080"/>
        <w:jc w:val="center"/>
        <w:rPr>
          <w:rFonts w:ascii="Cambria" w:hAnsi="Cambria"/>
          <w:b/>
          <w:color w:val="00B0F0"/>
          <w:sz w:val="36"/>
          <w:szCs w:val="36"/>
        </w:rPr>
      </w:pPr>
      <w:r w:rsidRPr="00747789">
        <w:rPr>
          <w:rFonts w:ascii="Cambria" w:hAnsi="Cambria"/>
          <w:b/>
          <w:noProof/>
          <w:color w:val="00B0F0"/>
          <w:sz w:val="36"/>
          <w:szCs w:val="36"/>
          <w:lang w:eastAsia="pl-PL"/>
        </w:rPr>
        <w:drawing>
          <wp:inline distT="0" distB="0" distL="0" distR="0">
            <wp:extent cx="2466975" cy="1857375"/>
            <wp:effectExtent l="0" t="0" r="9525" b="9525"/>
            <wp:docPr id="46" name="Obraz 46" descr="C:\Users\Alek\Desktop\ind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lek\Desktop\indeks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94A" w:rsidRPr="00F725C3" w:rsidRDefault="0055794A" w:rsidP="0055794A">
      <w:pPr>
        <w:spacing w:line="240" w:lineRule="auto"/>
        <w:jc w:val="both"/>
        <w:rPr>
          <w:rFonts w:asciiTheme="majorHAnsi" w:hAnsiTheme="majorHAnsi"/>
          <w:sz w:val="28"/>
          <w:szCs w:val="28"/>
        </w:rPr>
      </w:pPr>
      <w:r w:rsidRPr="00F725C3">
        <w:rPr>
          <w:rFonts w:asciiTheme="majorHAnsi" w:hAnsiTheme="majorHAnsi"/>
          <w:b/>
          <w:bCs/>
          <w:sz w:val="28"/>
          <w:szCs w:val="28"/>
        </w:rPr>
        <w:t>Zagrożenie pożarowe</w:t>
      </w:r>
      <w:r w:rsidRPr="00F725C3">
        <w:rPr>
          <w:rFonts w:asciiTheme="majorHAnsi" w:hAnsiTheme="majorHAnsi"/>
          <w:sz w:val="28"/>
          <w:szCs w:val="28"/>
        </w:rPr>
        <w:t xml:space="preserve"> to zespół czynników wpływających na powstanie i rozprzestrzenianie się pożaru, a tym samym na poziom bezpieczeństwa życia</w:t>
      </w:r>
    </w:p>
    <w:p w:rsidR="0055794A" w:rsidRPr="00F725C3" w:rsidRDefault="0055794A" w:rsidP="0055794A">
      <w:pPr>
        <w:spacing w:line="240" w:lineRule="auto"/>
        <w:jc w:val="both"/>
        <w:rPr>
          <w:rFonts w:asciiTheme="majorHAnsi" w:hAnsiTheme="majorHAnsi"/>
          <w:sz w:val="28"/>
          <w:szCs w:val="28"/>
        </w:rPr>
      </w:pPr>
      <w:r w:rsidRPr="00F725C3">
        <w:rPr>
          <w:rFonts w:asciiTheme="majorHAnsi" w:hAnsiTheme="majorHAnsi"/>
          <w:b/>
          <w:bCs/>
          <w:sz w:val="28"/>
          <w:szCs w:val="28"/>
        </w:rPr>
        <w:t>Zagrożenie wybuchowe</w:t>
      </w:r>
      <w:r w:rsidRPr="00F725C3">
        <w:rPr>
          <w:rFonts w:asciiTheme="majorHAnsi" w:hAnsiTheme="majorHAnsi"/>
          <w:sz w:val="28"/>
          <w:szCs w:val="28"/>
        </w:rPr>
        <w:t xml:space="preserve"> to możliwość tworzenia przez gazy palne, pary cieczy palnych i pyły lub włókna mieszanin z powietrzem, które pod wpływem czynnika inicjującego zapłon wybuchają, czy ulegają gwałtownemu spalaniu połączonemu z nagłym wzrostem ciśnienia.</w:t>
      </w:r>
    </w:p>
    <w:p w:rsidR="0055794A" w:rsidRPr="00F725C3" w:rsidRDefault="0055794A" w:rsidP="00747789">
      <w:pPr>
        <w:pStyle w:val="Tekstpodstawowywcity"/>
        <w:spacing w:line="240" w:lineRule="auto"/>
        <w:ind w:left="0"/>
        <w:rPr>
          <w:rFonts w:asciiTheme="majorHAnsi" w:hAnsiTheme="majorHAnsi"/>
          <w:sz w:val="28"/>
          <w:szCs w:val="28"/>
        </w:rPr>
      </w:pPr>
      <w:r w:rsidRPr="00F725C3">
        <w:rPr>
          <w:rFonts w:asciiTheme="majorHAnsi" w:hAnsiTheme="majorHAnsi"/>
          <w:sz w:val="28"/>
          <w:szCs w:val="28"/>
        </w:rPr>
        <w:t>Aby mogło dojść do spalania (pożaru/wybuchu), konieczne są trzy czynniki: materiał palny, tle (utleniacz), źródło zapłonu (bodziec termiczny, źródło ciepła)</w:t>
      </w:r>
    </w:p>
    <w:p w:rsidR="0055794A" w:rsidRPr="00F725C3" w:rsidRDefault="0055794A" w:rsidP="0055794A">
      <w:pPr>
        <w:pStyle w:val="Nagwek4"/>
        <w:spacing w:line="240" w:lineRule="auto"/>
        <w:rPr>
          <w:sz w:val="28"/>
          <w:szCs w:val="28"/>
        </w:rPr>
      </w:pPr>
      <w:r w:rsidRPr="00F725C3">
        <w:rPr>
          <w:sz w:val="28"/>
          <w:szCs w:val="28"/>
        </w:rPr>
        <w:t>MATERIAŁY PALNE</w:t>
      </w:r>
    </w:p>
    <w:p w:rsidR="0055794A" w:rsidRPr="00F725C3" w:rsidRDefault="0055794A" w:rsidP="0055794A">
      <w:pPr>
        <w:numPr>
          <w:ilvl w:val="0"/>
          <w:numId w:val="16"/>
        </w:num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F725C3">
        <w:rPr>
          <w:rFonts w:asciiTheme="majorHAnsi" w:hAnsiTheme="majorHAnsi"/>
          <w:sz w:val="28"/>
          <w:szCs w:val="28"/>
        </w:rPr>
        <w:t>ciecze palne: aceton, alkohol etylowy, benzyna, benzen</w:t>
      </w:r>
    </w:p>
    <w:p w:rsidR="0055794A" w:rsidRPr="00F725C3" w:rsidRDefault="0055794A" w:rsidP="0055794A">
      <w:pPr>
        <w:numPr>
          <w:ilvl w:val="0"/>
          <w:numId w:val="16"/>
        </w:num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F725C3">
        <w:rPr>
          <w:rFonts w:asciiTheme="majorHAnsi" w:hAnsiTheme="majorHAnsi"/>
          <w:sz w:val="28"/>
          <w:szCs w:val="28"/>
        </w:rPr>
        <w:t>tkaniny (materiały strzępiaste i włókniste) i inne materiały: wełna, konopie, siano, len, słoma, rozdrobnione odpady papierowe</w:t>
      </w:r>
    </w:p>
    <w:p w:rsidR="0055794A" w:rsidRPr="00F725C3" w:rsidRDefault="0055794A" w:rsidP="0055794A">
      <w:pPr>
        <w:numPr>
          <w:ilvl w:val="0"/>
          <w:numId w:val="16"/>
        </w:num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F725C3">
        <w:rPr>
          <w:rFonts w:asciiTheme="majorHAnsi" w:hAnsiTheme="majorHAnsi"/>
          <w:sz w:val="28"/>
          <w:szCs w:val="28"/>
        </w:rPr>
        <w:t>gazy palne: wodór, acetylen, gaz ziemny, propan- butan, metan, etan</w:t>
      </w:r>
    </w:p>
    <w:p w:rsidR="0055794A" w:rsidRPr="00F725C3" w:rsidRDefault="0055794A" w:rsidP="0055794A">
      <w:pPr>
        <w:spacing w:line="240" w:lineRule="auto"/>
        <w:ind w:left="360"/>
        <w:jc w:val="both"/>
        <w:rPr>
          <w:rFonts w:asciiTheme="majorHAnsi" w:hAnsiTheme="majorHAnsi"/>
          <w:b/>
          <w:bCs/>
          <w:sz w:val="28"/>
          <w:szCs w:val="28"/>
        </w:rPr>
      </w:pPr>
    </w:p>
    <w:p w:rsidR="0055794A" w:rsidRPr="00F725C3" w:rsidRDefault="0055794A" w:rsidP="0055794A">
      <w:pPr>
        <w:pStyle w:val="Nagwek4"/>
        <w:spacing w:line="240" w:lineRule="auto"/>
        <w:rPr>
          <w:sz w:val="28"/>
          <w:szCs w:val="28"/>
        </w:rPr>
      </w:pPr>
      <w:r w:rsidRPr="00F725C3">
        <w:rPr>
          <w:sz w:val="28"/>
          <w:szCs w:val="28"/>
        </w:rPr>
        <w:lastRenderedPageBreak/>
        <w:t>ŻRÓDLA ZAPŁONU</w:t>
      </w:r>
    </w:p>
    <w:p w:rsidR="0055794A" w:rsidRPr="00F725C3" w:rsidRDefault="0055794A" w:rsidP="0055794A">
      <w:pPr>
        <w:numPr>
          <w:ilvl w:val="0"/>
          <w:numId w:val="16"/>
        </w:num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F725C3">
        <w:rPr>
          <w:rFonts w:asciiTheme="majorHAnsi" w:hAnsiTheme="majorHAnsi"/>
          <w:sz w:val="28"/>
          <w:szCs w:val="28"/>
        </w:rPr>
        <w:t>otwarty płomień, żar papierosowy, paleniska, żarówki, rozżarzone cząstki metalu (np. podczas spawania, cięcia, lutowania), nagrzane powierzchnie urządzeń grzewczych (kuchenki, piecyki, grzałki), wadliwie eksploatowana instalacja elektryczna</w:t>
      </w:r>
    </w:p>
    <w:p w:rsidR="0055794A" w:rsidRPr="00F725C3" w:rsidRDefault="0055794A" w:rsidP="0055794A">
      <w:pPr>
        <w:spacing w:line="240" w:lineRule="auto"/>
        <w:rPr>
          <w:rFonts w:asciiTheme="majorHAnsi" w:hAnsiTheme="majorHAnsi"/>
          <w:sz w:val="28"/>
          <w:szCs w:val="28"/>
        </w:rPr>
      </w:pPr>
    </w:p>
    <w:p w:rsidR="0055794A" w:rsidRPr="004B39C2" w:rsidRDefault="0055794A" w:rsidP="004B39C2">
      <w:pPr>
        <w:pStyle w:val="Nagwek4"/>
        <w:spacing w:line="240" w:lineRule="auto"/>
        <w:jc w:val="center"/>
        <w:rPr>
          <w:b/>
          <w:i w:val="0"/>
          <w:color w:val="C00000"/>
          <w:sz w:val="28"/>
          <w:szCs w:val="28"/>
        </w:rPr>
      </w:pPr>
      <w:r w:rsidRPr="004B39C2">
        <w:rPr>
          <w:b/>
          <w:i w:val="0"/>
          <w:color w:val="C00000"/>
          <w:sz w:val="28"/>
          <w:szCs w:val="28"/>
        </w:rPr>
        <w:t>OBOWIĄZKI PRACODAWCY W ZAKRESIE OCHRONY PRZECIPOŻAROWEJ</w:t>
      </w:r>
    </w:p>
    <w:p w:rsidR="0055794A" w:rsidRPr="00F725C3" w:rsidRDefault="0055794A" w:rsidP="0055794A">
      <w:pPr>
        <w:spacing w:line="240" w:lineRule="auto"/>
        <w:rPr>
          <w:rFonts w:asciiTheme="majorHAnsi" w:hAnsiTheme="majorHAnsi"/>
          <w:sz w:val="28"/>
          <w:szCs w:val="28"/>
        </w:rPr>
      </w:pPr>
    </w:p>
    <w:p w:rsidR="0055794A" w:rsidRPr="00F725C3" w:rsidRDefault="0055794A" w:rsidP="0055794A">
      <w:pPr>
        <w:numPr>
          <w:ilvl w:val="0"/>
          <w:numId w:val="17"/>
        </w:num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F725C3">
        <w:rPr>
          <w:rFonts w:asciiTheme="majorHAnsi" w:hAnsiTheme="majorHAnsi"/>
          <w:sz w:val="28"/>
          <w:szCs w:val="28"/>
        </w:rPr>
        <w:t>przestrzeganie wymagań budowlanych,</w:t>
      </w:r>
    </w:p>
    <w:p w:rsidR="0055794A" w:rsidRPr="00F725C3" w:rsidRDefault="0055794A" w:rsidP="0055794A">
      <w:pPr>
        <w:numPr>
          <w:ilvl w:val="0"/>
          <w:numId w:val="17"/>
        </w:num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F725C3">
        <w:rPr>
          <w:rFonts w:asciiTheme="majorHAnsi" w:hAnsiTheme="majorHAnsi"/>
          <w:sz w:val="28"/>
          <w:szCs w:val="28"/>
        </w:rPr>
        <w:t>wyposażenie obiektu w sprzęt i urządzenia przeciwpożarowe,</w:t>
      </w:r>
    </w:p>
    <w:p w:rsidR="0055794A" w:rsidRPr="00F725C3" w:rsidRDefault="0055794A" w:rsidP="0055794A">
      <w:pPr>
        <w:numPr>
          <w:ilvl w:val="0"/>
          <w:numId w:val="17"/>
        </w:num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F725C3">
        <w:rPr>
          <w:rFonts w:asciiTheme="majorHAnsi" w:hAnsiTheme="majorHAnsi"/>
          <w:sz w:val="28"/>
          <w:szCs w:val="28"/>
        </w:rPr>
        <w:t>przestrzeganie wymagań bezpieczeństwa pożarowego,</w:t>
      </w:r>
    </w:p>
    <w:p w:rsidR="0055794A" w:rsidRPr="00F725C3" w:rsidRDefault="0055794A" w:rsidP="0055794A">
      <w:pPr>
        <w:numPr>
          <w:ilvl w:val="0"/>
          <w:numId w:val="17"/>
        </w:num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F725C3">
        <w:rPr>
          <w:rFonts w:asciiTheme="majorHAnsi" w:hAnsiTheme="majorHAnsi"/>
          <w:sz w:val="28"/>
          <w:szCs w:val="28"/>
        </w:rPr>
        <w:t>przestrzeganie zasad eksploatacji instalacji technicznych,</w:t>
      </w:r>
    </w:p>
    <w:p w:rsidR="0055794A" w:rsidRPr="00F725C3" w:rsidRDefault="0055794A" w:rsidP="0055794A">
      <w:pPr>
        <w:numPr>
          <w:ilvl w:val="0"/>
          <w:numId w:val="17"/>
        </w:num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F725C3">
        <w:rPr>
          <w:rFonts w:asciiTheme="majorHAnsi" w:hAnsiTheme="majorHAnsi"/>
          <w:sz w:val="28"/>
          <w:szCs w:val="28"/>
        </w:rPr>
        <w:t>zaznajomienie pracowników z przepisami przeciwpożarowymi  i porządkowymi,</w:t>
      </w:r>
    </w:p>
    <w:p w:rsidR="0055794A" w:rsidRPr="00F725C3" w:rsidRDefault="0055794A" w:rsidP="0055794A">
      <w:pPr>
        <w:numPr>
          <w:ilvl w:val="0"/>
          <w:numId w:val="17"/>
        </w:num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F725C3">
        <w:rPr>
          <w:rFonts w:asciiTheme="majorHAnsi" w:hAnsiTheme="majorHAnsi"/>
          <w:sz w:val="28"/>
          <w:szCs w:val="28"/>
        </w:rPr>
        <w:t>opracowanie dla obiektu i umieszczenie w miejscu wymagań przeciwpożarowych, dotyczących procesów technologicznych,</w:t>
      </w:r>
    </w:p>
    <w:p w:rsidR="0055794A" w:rsidRPr="00F725C3" w:rsidRDefault="0055794A" w:rsidP="0055794A">
      <w:pPr>
        <w:numPr>
          <w:ilvl w:val="0"/>
          <w:numId w:val="17"/>
        </w:num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F725C3">
        <w:rPr>
          <w:rFonts w:asciiTheme="majorHAnsi" w:hAnsiTheme="majorHAnsi"/>
          <w:sz w:val="28"/>
          <w:szCs w:val="28"/>
        </w:rPr>
        <w:t>użytkowanie i przetrzymywanie stosownie do ochrony przeciwpożarowej sprzętu, urządzeń, elementów i środków instalacji  mających odpowiednie certyfikaty,</w:t>
      </w:r>
    </w:p>
    <w:p w:rsidR="0055794A" w:rsidRPr="00F725C3" w:rsidRDefault="0055794A" w:rsidP="0055794A">
      <w:pPr>
        <w:numPr>
          <w:ilvl w:val="0"/>
          <w:numId w:val="17"/>
        </w:num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F725C3">
        <w:rPr>
          <w:rFonts w:asciiTheme="majorHAnsi" w:hAnsiTheme="majorHAnsi"/>
          <w:sz w:val="28"/>
          <w:szCs w:val="28"/>
        </w:rPr>
        <w:t>zapewnienie osobom przebywającym w obiekcie bezpieczeństwa i odpowiednich warunków ewakuacji.</w:t>
      </w:r>
    </w:p>
    <w:p w:rsidR="0055794A" w:rsidRPr="00F725C3" w:rsidRDefault="0055794A" w:rsidP="0055794A">
      <w:pPr>
        <w:spacing w:line="240" w:lineRule="auto"/>
        <w:jc w:val="both"/>
        <w:rPr>
          <w:rFonts w:asciiTheme="majorHAnsi" w:hAnsiTheme="majorHAnsi"/>
          <w:sz w:val="28"/>
          <w:szCs w:val="28"/>
        </w:rPr>
      </w:pPr>
    </w:p>
    <w:p w:rsidR="0055794A" w:rsidRPr="004B39C2" w:rsidRDefault="0055794A" w:rsidP="004B39C2">
      <w:pPr>
        <w:pStyle w:val="Tekstpodstawowy2"/>
        <w:spacing w:line="240" w:lineRule="auto"/>
        <w:jc w:val="center"/>
        <w:rPr>
          <w:rFonts w:asciiTheme="majorHAnsi" w:hAnsiTheme="majorHAnsi"/>
          <w:b/>
          <w:color w:val="C00000"/>
          <w:sz w:val="28"/>
          <w:szCs w:val="28"/>
        </w:rPr>
      </w:pPr>
      <w:r w:rsidRPr="004B39C2">
        <w:rPr>
          <w:rFonts w:asciiTheme="majorHAnsi" w:hAnsiTheme="majorHAnsi"/>
          <w:b/>
          <w:color w:val="C00000"/>
          <w:sz w:val="28"/>
          <w:szCs w:val="28"/>
        </w:rPr>
        <w:t>OBOWIĄZKI PRACOWNIKÓW W ZAKRESIE OCHRONY PRZECIWPOŻAROWEJ</w:t>
      </w:r>
    </w:p>
    <w:p w:rsidR="0055794A" w:rsidRPr="00F725C3" w:rsidRDefault="0055794A" w:rsidP="0055794A">
      <w:pPr>
        <w:pStyle w:val="Tekstpodstawowy2"/>
        <w:spacing w:line="240" w:lineRule="auto"/>
        <w:rPr>
          <w:rFonts w:asciiTheme="majorHAnsi" w:hAnsiTheme="majorHAnsi"/>
          <w:sz w:val="28"/>
          <w:szCs w:val="28"/>
        </w:rPr>
      </w:pPr>
    </w:p>
    <w:p w:rsidR="00747789" w:rsidRDefault="00747789" w:rsidP="00747789">
      <w:pPr>
        <w:spacing w:after="0" w:line="240" w:lineRule="auto"/>
        <w:ind w:left="720"/>
        <w:jc w:val="center"/>
        <w:rPr>
          <w:rFonts w:asciiTheme="majorHAnsi" w:hAnsiTheme="majorHAnsi"/>
          <w:sz w:val="28"/>
          <w:szCs w:val="28"/>
        </w:rPr>
      </w:pPr>
      <w:r w:rsidRPr="00747789">
        <w:rPr>
          <w:rFonts w:asciiTheme="majorHAnsi" w:hAnsiTheme="majorHAnsi"/>
          <w:noProof/>
          <w:sz w:val="28"/>
          <w:szCs w:val="28"/>
          <w:lang w:eastAsia="pl-PL"/>
        </w:rPr>
        <w:drawing>
          <wp:inline distT="0" distB="0" distL="0" distR="0">
            <wp:extent cx="2857500" cy="1600200"/>
            <wp:effectExtent l="0" t="0" r="0" b="0"/>
            <wp:docPr id="48" name="Obraz 48" descr="C:\Users\Alek\Desktop\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lek\Desktop\g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9C2" w:rsidRDefault="004B39C2" w:rsidP="00747789">
      <w:pPr>
        <w:spacing w:after="0" w:line="240" w:lineRule="auto"/>
        <w:ind w:left="720"/>
        <w:jc w:val="center"/>
        <w:rPr>
          <w:rFonts w:asciiTheme="majorHAnsi" w:hAnsiTheme="majorHAnsi"/>
          <w:sz w:val="28"/>
          <w:szCs w:val="28"/>
        </w:rPr>
      </w:pPr>
    </w:p>
    <w:p w:rsidR="0055794A" w:rsidRPr="00F725C3" w:rsidRDefault="0055794A" w:rsidP="0055794A">
      <w:pPr>
        <w:numPr>
          <w:ilvl w:val="0"/>
          <w:numId w:val="17"/>
        </w:num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F725C3">
        <w:rPr>
          <w:rFonts w:asciiTheme="majorHAnsi" w:hAnsiTheme="majorHAnsi"/>
          <w:sz w:val="28"/>
          <w:szCs w:val="28"/>
        </w:rPr>
        <w:t>przestrzeganie przepisów ppoż.,</w:t>
      </w:r>
    </w:p>
    <w:p w:rsidR="0055794A" w:rsidRPr="00F725C3" w:rsidRDefault="0055794A" w:rsidP="0055794A">
      <w:pPr>
        <w:numPr>
          <w:ilvl w:val="0"/>
          <w:numId w:val="17"/>
        </w:num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F725C3">
        <w:rPr>
          <w:rFonts w:asciiTheme="majorHAnsi" w:hAnsiTheme="majorHAnsi"/>
          <w:sz w:val="28"/>
          <w:szCs w:val="28"/>
        </w:rPr>
        <w:t>uczestniczenie w szkoleniu bhp,</w:t>
      </w:r>
    </w:p>
    <w:p w:rsidR="0055794A" w:rsidRPr="00F725C3" w:rsidRDefault="0055794A" w:rsidP="0055794A">
      <w:pPr>
        <w:numPr>
          <w:ilvl w:val="0"/>
          <w:numId w:val="17"/>
        </w:num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F725C3">
        <w:rPr>
          <w:rFonts w:asciiTheme="majorHAnsi" w:hAnsiTheme="majorHAnsi"/>
          <w:sz w:val="28"/>
          <w:szCs w:val="28"/>
        </w:rPr>
        <w:t>realizacja poleceń przełożonego, które mają na celu poprawę bezpieczeństwa,</w:t>
      </w:r>
    </w:p>
    <w:p w:rsidR="0055794A" w:rsidRPr="00F725C3" w:rsidRDefault="0055794A" w:rsidP="0055794A">
      <w:pPr>
        <w:numPr>
          <w:ilvl w:val="0"/>
          <w:numId w:val="17"/>
        </w:num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F725C3">
        <w:rPr>
          <w:rFonts w:asciiTheme="majorHAnsi" w:hAnsiTheme="majorHAnsi"/>
          <w:sz w:val="28"/>
          <w:szCs w:val="28"/>
        </w:rPr>
        <w:t>właściwe użytkowanie instalacji i urządzeń elektroenergetycznych,</w:t>
      </w:r>
    </w:p>
    <w:p w:rsidR="0055794A" w:rsidRPr="00F725C3" w:rsidRDefault="0055794A" w:rsidP="0055794A">
      <w:pPr>
        <w:numPr>
          <w:ilvl w:val="0"/>
          <w:numId w:val="17"/>
        </w:num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F725C3">
        <w:rPr>
          <w:rFonts w:asciiTheme="majorHAnsi" w:hAnsiTheme="majorHAnsi"/>
          <w:sz w:val="28"/>
          <w:szCs w:val="28"/>
        </w:rPr>
        <w:t>zakaz użytkowania urządzeń grzejnych niemających związku  z wykonywaną pracą,</w:t>
      </w:r>
    </w:p>
    <w:p w:rsidR="0055794A" w:rsidRPr="00F725C3" w:rsidRDefault="0055794A" w:rsidP="0055794A">
      <w:pPr>
        <w:numPr>
          <w:ilvl w:val="0"/>
          <w:numId w:val="17"/>
        </w:num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F725C3">
        <w:rPr>
          <w:rFonts w:asciiTheme="majorHAnsi" w:hAnsiTheme="majorHAnsi"/>
          <w:sz w:val="28"/>
          <w:szCs w:val="28"/>
        </w:rPr>
        <w:t>natychmiastowe usunięcie przyczyn mogących spowodować pożar,</w:t>
      </w:r>
    </w:p>
    <w:p w:rsidR="0055794A" w:rsidRPr="00F725C3" w:rsidRDefault="0055794A" w:rsidP="0055794A">
      <w:pPr>
        <w:numPr>
          <w:ilvl w:val="0"/>
          <w:numId w:val="17"/>
        </w:num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F725C3">
        <w:rPr>
          <w:rFonts w:asciiTheme="majorHAnsi" w:hAnsiTheme="majorHAnsi"/>
          <w:sz w:val="28"/>
          <w:szCs w:val="28"/>
        </w:rPr>
        <w:t>znajomość numerów ratunkowych,</w:t>
      </w:r>
    </w:p>
    <w:p w:rsidR="0055794A" w:rsidRPr="00F725C3" w:rsidRDefault="0055794A" w:rsidP="0055794A">
      <w:pPr>
        <w:numPr>
          <w:ilvl w:val="0"/>
          <w:numId w:val="17"/>
        </w:num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F725C3">
        <w:rPr>
          <w:rFonts w:asciiTheme="majorHAnsi" w:hAnsiTheme="majorHAnsi"/>
          <w:sz w:val="28"/>
          <w:szCs w:val="28"/>
        </w:rPr>
        <w:t>umiejętność obsługi sprzętu gaśniczego,</w:t>
      </w:r>
    </w:p>
    <w:p w:rsidR="0055794A" w:rsidRPr="00F725C3" w:rsidRDefault="0055794A" w:rsidP="0055794A">
      <w:pPr>
        <w:numPr>
          <w:ilvl w:val="0"/>
          <w:numId w:val="17"/>
        </w:num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F725C3">
        <w:rPr>
          <w:rFonts w:asciiTheme="majorHAnsi" w:hAnsiTheme="majorHAnsi"/>
          <w:sz w:val="28"/>
          <w:szCs w:val="28"/>
        </w:rPr>
        <w:t>nietarasowanie dróg ewakuacyjnych,</w:t>
      </w:r>
    </w:p>
    <w:p w:rsidR="0055794A" w:rsidRPr="00F725C3" w:rsidRDefault="0055794A" w:rsidP="0055794A">
      <w:pPr>
        <w:numPr>
          <w:ilvl w:val="0"/>
          <w:numId w:val="17"/>
        </w:num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F725C3">
        <w:rPr>
          <w:rFonts w:asciiTheme="majorHAnsi" w:hAnsiTheme="majorHAnsi"/>
          <w:sz w:val="28"/>
          <w:szCs w:val="28"/>
        </w:rPr>
        <w:t>znajomość zasad na wypadek pożaru,</w:t>
      </w:r>
    </w:p>
    <w:p w:rsidR="0055794A" w:rsidRPr="00F725C3" w:rsidRDefault="0055794A" w:rsidP="0055794A">
      <w:pPr>
        <w:numPr>
          <w:ilvl w:val="0"/>
          <w:numId w:val="17"/>
        </w:num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F725C3">
        <w:rPr>
          <w:rFonts w:asciiTheme="majorHAnsi" w:hAnsiTheme="majorHAnsi"/>
          <w:sz w:val="28"/>
          <w:szCs w:val="28"/>
        </w:rPr>
        <w:lastRenderedPageBreak/>
        <w:t>zgłaszanie zauważanych zagrożeń i nieprawidłowości,</w:t>
      </w:r>
    </w:p>
    <w:p w:rsidR="0055794A" w:rsidRPr="00F725C3" w:rsidRDefault="0055794A" w:rsidP="0055794A">
      <w:pPr>
        <w:numPr>
          <w:ilvl w:val="0"/>
          <w:numId w:val="17"/>
        </w:numPr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 w:rsidRPr="00F725C3">
        <w:rPr>
          <w:rFonts w:asciiTheme="majorHAnsi" w:hAnsiTheme="majorHAnsi"/>
          <w:sz w:val="28"/>
          <w:szCs w:val="28"/>
        </w:rPr>
        <w:t>uczestnictwo w akcji gaśniczej i ratowniczej w przypadku pożaru.</w:t>
      </w:r>
    </w:p>
    <w:p w:rsidR="0055794A" w:rsidRPr="00F725C3" w:rsidRDefault="0055794A" w:rsidP="0055794A">
      <w:pPr>
        <w:spacing w:line="240" w:lineRule="auto"/>
        <w:ind w:left="360"/>
        <w:jc w:val="both"/>
        <w:rPr>
          <w:rFonts w:asciiTheme="majorHAnsi" w:hAnsiTheme="majorHAnsi"/>
          <w:sz w:val="28"/>
          <w:szCs w:val="28"/>
        </w:rPr>
      </w:pPr>
      <w:r w:rsidRPr="00F725C3">
        <w:rPr>
          <w:rFonts w:asciiTheme="majorHAnsi" w:hAnsiTheme="majorHAnsi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683895</wp:posOffset>
                </wp:positionH>
                <wp:positionV relativeFrom="paragraph">
                  <wp:posOffset>111760</wp:posOffset>
                </wp:positionV>
                <wp:extent cx="4686300" cy="571500"/>
                <wp:effectExtent l="12065" t="10160" r="6985" b="8890"/>
                <wp:wrapNone/>
                <wp:docPr id="37" name="Prostokąt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C30CA0" id="Prostokąt 37" o:spid="_x0000_s1026" style="position:absolute;margin-left:53.85pt;margin-top:8.8pt;width:369pt;height:4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"/>
            </w:pict>
          </mc:Fallback>
        </mc:AlternateContent>
      </w:r>
      <w:r w:rsidRPr="00F725C3">
        <w:rPr>
          <w:rFonts w:asciiTheme="majorHAnsi" w:hAnsiTheme="majorHAnsi"/>
          <w:sz w:val="28"/>
          <w:szCs w:val="28"/>
        </w:rPr>
        <w:t xml:space="preserve">  </w:t>
      </w:r>
    </w:p>
    <w:p w:rsidR="0055794A" w:rsidRPr="00F725C3" w:rsidRDefault="0055794A" w:rsidP="0055794A">
      <w:pPr>
        <w:pStyle w:val="Nagwek2"/>
        <w:spacing w:line="240" w:lineRule="auto"/>
        <w:jc w:val="center"/>
        <w:rPr>
          <w:sz w:val="28"/>
          <w:szCs w:val="28"/>
        </w:rPr>
      </w:pPr>
      <w:r w:rsidRPr="00F725C3">
        <w:rPr>
          <w:sz w:val="28"/>
          <w:szCs w:val="28"/>
        </w:rPr>
        <w:t>ZASADY ZACHOWANIA SIĘ PODCZAS POŻARU</w:t>
      </w:r>
    </w:p>
    <w:p w:rsidR="0055794A" w:rsidRPr="00F725C3" w:rsidRDefault="0055794A" w:rsidP="0055794A">
      <w:pPr>
        <w:spacing w:line="240" w:lineRule="auto"/>
        <w:rPr>
          <w:rFonts w:asciiTheme="majorHAnsi" w:hAnsiTheme="majorHAnsi"/>
          <w:sz w:val="28"/>
          <w:szCs w:val="28"/>
        </w:rPr>
      </w:pPr>
    </w:p>
    <w:p w:rsidR="0055794A" w:rsidRPr="00F725C3" w:rsidRDefault="0055794A" w:rsidP="0055794A">
      <w:pPr>
        <w:pStyle w:val="Tekstpodstawowy"/>
        <w:numPr>
          <w:ilvl w:val="0"/>
          <w:numId w:val="18"/>
        </w:numPr>
        <w:spacing w:line="240" w:lineRule="auto"/>
        <w:rPr>
          <w:rFonts w:asciiTheme="majorHAnsi" w:hAnsiTheme="majorHAnsi"/>
          <w:sz w:val="28"/>
          <w:szCs w:val="28"/>
        </w:rPr>
      </w:pPr>
      <w:r w:rsidRPr="00F725C3">
        <w:rPr>
          <w:rFonts w:asciiTheme="majorHAnsi" w:hAnsiTheme="majorHAnsi"/>
          <w:sz w:val="28"/>
          <w:szCs w:val="28"/>
        </w:rPr>
        <w:t>osoba, która pierwsza zauważy pożar, ma obowiązek wszelkimi dostępnymi środkami zaalarmować kierownictwo i innych pracowników, oraz straż pożarną –</w:t>
      </w:r>
      <w:r w:rsidRPr="00F725C3">
        <w:rPr>
          <w:rFonts w:asciiTheme="majorHAnsi" w:hAnsiTheme="majorHAnsi"/>
          <w:b/>
          <w:bCs/>
          <w:sz w:val="28"/>
          <w:szCs w:val="28"/>
        </w:rPr>
        <w:t>numer alarmowy 112</w:t>
      </w:r>
    </w:p>
    <w:p w:rsidR="0055794A" w:rsidRPr="00F725C3" w:rsidRDefault="0055794A" w:rsidP="0055794A">
      <w:pPr>
        <w:pStyle w:val="Tekstpodstawowy"/>
        <w:numPr>
          <w:ilvl w:val="0"/>
          <w:numId w:val="18"/>
        </w:numPr>
        <w:spacing w:line="240" w:lineRule="auto"/>
        <w:rPr>
          <w:rFonts w:asciiTheme="majorHAnsi" w:hAnsiTheme="majorHAnsi"/>
          <w:sz w:val="28"/>
          <w:szCs w:val="28"/>
        </w:rPr>
      </w:pPr>
      <w:r w:rsidRPr="00F725C3">
        <w:rPr>
          <w:rFonts w:asciiTheme="majorHAnsi" w:hAnsiTheme="majorHAnsi"/>
          <w:sz w:val="28"/>
          <w:szCs w:val="28"/>
        </w:rPr>
        <w:t>osoba, która zauważy symptomy pożary, powinna także przystąpić do jego likwidacji w zarodku, głównie przez użycie podręcznego sprzętu gaśniczego:</w:t>
      </w:r>
    </w:p>
    <w:p w:rsidR="0055794A" w:rsidRPr="00F725C3" w:rsidRDefault="0055794A" w:rsidP="0055794A">
      <w:pPr>
        <w:pStyle w:val="Tekstpodstawowy"/>
        <w:numPr>
          <w:ilvl w:val="1"/>
          <w:numId w:val="18"/>
        </w:numPr>
        <w:spacing w:line="240" w:lineRule="auto"/>
        <w:rPr>
          <w:rFonts w:asciiTheme="majorHAnsi" w:hAnsiTheme="majorHAnsi"/>
          <w:sz w:val="28"/>
          <w:szCs w:val="28"/>
        </w:rPr>
      </w:pPr>
      <w:r w:rsidRPr="00F725C3">
        <w:rPr>
          <w:rFonts w:asciiTheme="majorHAnsi" w:hAnsiTheme="majorHAnsi"/>
          <w:sz w:val="28"/>
          <w:szCs w:val="28"/>
        </w:rPr>
        <w:t>jeżeli ubranie pali się na tobie, zatrzymaj się połóż i obracaj (turlaj), zasłaniając twarz dłońmi do chwili ugaszenia pożaru- próba ucieczki spowoduje zwiększenie płomienia,</w:t>
      </w:r>
    </w:p>
    <w:p w:rsidR="0055794A" w:rsidRPr="00F725C3" w:rsidRDefault="0055794A" w:rsidP="0055794A">
      <w:pPr>
        <w:pStyle w:val="Tekstpodstawowy"/>
        <w:numPr>
          <w:ilvl w:val="1"/>
          <w:numId w:val="18"/>
        </w:numPr>
        <w:spacing w:line="240" w:lineRule="auto"/>
        <w:rPr>
          <w:rFonts w:asciiTheme="majorHAnsi" w:hAnsiTheme="majorHAnsi"/>
          <w:sz w:val="28"/>
          <w:szCs w:val="28"/>
        </w:rPr>
      </w:pPr>
      <w:r w:rsidRPr="00F725C3">
        <w:rPr>
          <w:rFonts w:asciiTheme="majorHAnsi" w:hAnsiTheme="majorHAnsi"/>
          <w:sz w:val="28"/>
          <w:szCs w:val="28"/>
        </w:rPr>
        <w:t>nie gaś urządzeń elektrycznych wodą,</w:t>
      </w:r>
    </w:p>
    <w:p w:rsidR="0055794A" w:rsidRPr="00F725C3" w:rsidRDefault="0055794A" w:rsidP="0055794A">
      <w:pPr>
        <w:pStyle w:val="Tekstpodstawowy"/>
        <w:numPr>
          <w:ilvl w:val="1"/>
          <w:numId w:val="18"/>
        </w:numPr>
        <w:spacing w:line="240" w:lineRule="auto"/>
        <w:rPr>
          <w:rFonts w:asciiTheme="majorHAnsi" w:hAnsiTheme="majorHAnsi"/>
          <w:sz w:val="28"/>
          <w:szCs w:val="28"/>
        </w:rPr>
      </w:pPr>
      <w:r w:rsidRPr="00F725C3">
        <w:rPr>
          <w:rFonts w:asciiTheme="majorHAnsi" w:hAnsiTheme="majorHAnsi"/>
          <w:sz w:val="28"/>
          <w:szCs w:val="28"/>
        </w:rPr>
        <w:t>jeśli pali się tłuszcz w naczyniu, nakryj je kocem lub ręcznikiem,</w:t>
      </w:r>
    </w:p>
    <w:p w:rsidR="0055794A" w:rsidRPr="00F725C3" w:rsidRDefault="0055794A" w:rsidP="0055794A">
      <w:pPr>
        <w:pStyle w:val="Tekstpodstawowy"/>
        <w:numPr>
          <w:ilvl w:val="1"/>
          <w:numId w:val="18"/>
        </w:numPr>
        <w:spacing w:line="240" w:lineRule="auto"/>
        <w:rPr>
          <w:rFonts w:asciiTheme="majorHAnsi" w:hAnsiTheme="majorHAnsi"/>
          <w:sz w:val="28"/>
          <w:szCs w:val="28"/>
        </w:rPr>
      </w:pPr>
      <w:r w:rsidRPr="00F725C3">
        <w:rPr>
          <w:rFonts w:asciiTheme="majorHAnsi" w:hAnsiTheme="majorHAnsi"/>
          <w:sz w:val="28"/>
          <w:szCs w:val="28"/>
        </w:rPr>
        <w:t>nie gaś ognia, którego nie masz szans opanować, oddal się w bezpieczne miejsce,</w:t>
      </w:r>
    </w:p>
    <w:p w:rsidR="0055794A" w:rsidRPr="00F725C3" w:rsidRDefault="0055794A" w:rsidP="0055794A">
      <w:pPr>
        <w:pStyle w:val="Tekstpodstawowy"/>
        <w:numPr>
          <w:ilvl w:val="1"/>
          <w:numId w:val="18"/>
        </w:numPr>
        <w:spacing w:line="240" w:lineRule="auto"/>
        <w:rPr>
          <w:rFonts w:asciiTheme="majorHAnsi" w:hAnsiTheme="majorHAnsi"/>
          <w:sz w:val="28"/>
          <w:szCs w:val="28"/>
        </w:rPr>
      </w:pPr>
      <w:r w:rsidRPr="00F725C3">
        <w:rPr>
          <w:rFonts w:asciiTheme="majorHAnsi" w:hAnsiTheme="majorHAnsi"/>
          <w:sz w:val="28"/>
          <w:szCs w:val="28"/>
        </w:rPr>
        <w:t>nie otwieraj bez potrzeby okien i drzwi- dostęp powietrza zwiększy intensywność pożaru,</w:t>
      </w:r>
    </w:p>
    <w:p w:rsidR="0055794A" w:rsidRPr="00F725C3" w:rsidRDefault="0055794A" w:rsidP="0055794A">
      <w:pPr>
        <w:pStyle w:val="Tekstpodstawowy"/>
        <w:numPr>
          <w:ilvl w:val="1"/>
          <w:numId w:val="18"/>
        </w:numPr>
        <w:spacing w:line="240" w:lineRule="auto"/>
        <w:rPr>
          <w:rFonts w:asciiTheme="majorHAnsi" w:hAnsiTheme="majorHAnsi"/>
          <w:sz w:val="28"/>
          <w:szCs w:val="28"/>
        </w:rPr>
      </w:pPr>
      <w:r w:rsidRPr="00F725C3">
        <w:rPr>
          <w:rFonts w:asciiTheme="majorHAnsi" w:hAnsiTheme="majorHAnsi"/>
          <w:sz w:val="28"/>
          <w:szCs w:val="28"/>
        </w:rPr>
        <w:t>słuchaj instrukcji kierownika lub innych osób, które zawiadują akcją,</w:t>
      </w:r>
    </w:p>
    <w:p w:rsidR="0055794A" w:rsidRPr="00F725C3" w:rsidRDefault="0055794A" w:rsidP="0055794A">
      <w:pPr>
        <w:pStyle w:val="Tekstpodstawowy"/>
        <w:numPr>
          <w:ilvl w:val="1"/>
          <w:numId w:val="18"/>
        </w:numPr>
        <w:spacing w:line="240" w:lineRule="auto"/>
        <w:rPr>
          <w:rFonts w:asciiTheme="majorHAnsi" w:hAnsiTheme="majorHAnsi"/>
          <w:sz w:val="28"/>
          <w:szCs w:val="28"/>
        </w:rPr>
      </w:pPr>
      <w:r w:rsidRPr="00F725C3">
        <w:rPr>
          <w:rFonts w:asciiTheme="majorHAnsi" w:hAnsiTheme="majorHAnsi"/>
          <w:sz w:val="28"/>
          <w:szCs w:val="28"/>
        </w:rPr>
        <w:t>nie panikuj, twoje zachowanie wpływa na innych.</w:t>
      </w:r>
    </w:p>
    <w:p w:rsidR="0055794A" w:rsidRPr="00F725C3" w:rsidRDefault="0055794A" w:rsidP="0055794A">
      <w:pPr>
        <w:pStyle w:val="Tekstpodstawowy"/>
        <w:spacing w:line="240" w:lineRule="auto"/>
        <w:ind w:left="1080"/>
        <w:rPr>
          <w:rFonts w:asciiTheme="majorHAnsi" w:hAnsiTheme="majorHAnsi"/>
          <w:sz w:val="28"/>
          <w:szCs w:val="28"/>
        </w:rPr>
      </w:pPr>
    </w:p>
    <w:p w:rsidR="0055794A" w:rsidRPr="00F725C3" w:rsidRDefault="0055794A" w:rsidP="0055794A">
      <w:pPr>
        <w:pStyle w:val="Tekstpodstawowy"/>
        <w:spacing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 w:rsidRPr="00F725C3">
        <w:rPr>
          <w:rFonts w:asciiTheme="majorHAnsi" w:hAnsiTheme="majorHAnsi"/>
          <w:b/>
          <w:bCs/>
          <w:sz w:val="28"/>
          <w:szCs w:val="28"/>
        </w:rPr>
        <w:t>AKCJA EWAKUACYJNA</w:t>
      </w:r>
    </w:p>
    <w:p w:rsidR="0055794A" w:rsidRPr="00F725C3" w:rsidRDefault="0055794A" w:rsidP="0055794A">
      <w:pPr>
        <w:pStyle w:val="Tekstpodstawowy"/>
        <w:spacing w:line="240" w:lineRule="auto"/>
        <w:rPr>
          <w:rFonts w:asciiTheme="majorHAnsi" w:hAnsiTheme="majorHAnsi"/>
          <w:sz w:val="28"/>
          <w:szCs w:val="28"/>
        </w:rPr>
      </w:pPr>
      <w:r w:rsidRPr="00F725C3">
        <w:rPr>
          <w:rFonts w:asciiTheme="majorHAnsi" w:hAnsiTheme="majorHAnsi"/>
          <w:sz w:val="28"/>
          <w:szCs w:val="28"/>
        </w:rPr>
        <w:t>Zapewnienie dróg ewakuacji jest przygotowaniem organizacyjnym i technicznym na wypadek wystąpienia pożaru.</w:t>
      </w:r>
    </w:p>
    <w:p w:rsidR="0055794A" w:rsidRPr="00F725C3" w:rsidRDefault="0055794A" w:rsidP="0055794A">
      <w:pPr>
        <w:pStyle w:val="Tekstpodstawowy"/>
        <w:spacing w:line="240" w:lineRule="auto"/>
        <w:rPr>
          <w:rFonts w:asciiTheme="majorHAnsi" w:hAnsiTheme="majorHAnsi"/>
          <w:sz w:val="28"/>
          <w:szCs w:val="28"/>
        </w:rPr>
      </w:pPr>
      <w:r w:rsidRPr="00F725C3">
        <w:rPr>
          <w:rFonts w:asciiTheme="majorHAnsi" w:hAnsiTheme="majorHAnsi"/>
          <w:sz w:val="28"/>
          <w:szCs w:val="28"/>
        </w:rPr>
        <w:t>Zasady ewakuacji, jej drogi i kierunki oraz sposoby alarmowania, a także miejsce zbiórki ewakuowanych muszą być wcześniej określone, przećwiczone i znane wszystkim pracownikom firmy.</w:t>
      </w:r>
    </w:p>
    <w:p w:rsidR="0055794A" w:rsidRPr="00F725C3" w:rsidRDefault="0055794A" w:rsidP="0055794A">
      <w:pPr>
        <w:pStyle w:val="Tekstpodstawowy"/>
        <w:spacing w:line="240" w:lineRule="auto"/>
        <w:rPr>
          <w:rFonts w:asciiTheme="majorHAnsi" w:hAnsiTheme="majorHAnsi"/>
          <w:sz w:val="28"/>
          <w:szCs w:val="28"/>
        </w:rPr>
      </w:pPr>
    </w:p>
    <w:p w:rsidR="0055794A" w:rsidRDefault="0055794A" w:rsidP="0055794A">
      <w:pPr>
        <w:pStyle w:val="Tekstpodstawowy"/>
        <w:spacing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 w:rsidRPr="00F725C3">
        <w:rPr>
          <w:rFonts w:asciiTheme="majorHAnsi" w:hAnsiTheme="majorHAnsi"/>
          <w:b/>
          <w:bCs/>
          <w:sz w:val="28"/>
          <w:szCs w:val="28"/>
        </w:rPr>
        <w:t>TECHNICZNE ŚRODKI ZABEZPIECZENIA PRZECIWPOŻAROWEGO</w:t>
      </w:r>
    </w:p>
    <w:p w:rsidR="00747789" w:rsidRPr="00F725C3" w:rsidRDefault="00747789" w:rsidP="0055794A">
      <w:pPr>
        <w:pStyle w:val="Tekstpodstawowy"/>
        <w:spacing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 w:rsidRPr="00747789">
        <w:rPr>
          <w:rFonts w:asciiTheme="majorHAnsi" w:hAnsiTheme="majorHAnsi"/>
          <w:b/>
          <w:bCs/>
          <w:noProof/>
          <w:sz w:val="28"/>
          <w:szCs w:val="28"/>
        </w:rPr>
        <w:drawing>
          <wp:inline distT="0" distB="0" distL="0" distR="0">
            <wp:extent cx="3230708" cy="1981200"/>
            <wp:effectExtent l="0" t="0" r="8255" b="0"/>
            <wp:docPr id="47" name="Obraz 47" descr="C:\Users\Alek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lek\Desktop\i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761" cy="198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94A" w:rsidRPr="00F725C3" w:rsidRDefault="0055794A" w:rsidP="0055794A">
      <w:pPr>
        <w:pStyle w:val="Tekstpodstawowy"/>
        <w:spacing w:line="240" w:lineRule="auto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55794A" w:rsidRPr="00F725C3" w:rsidRDefault="0055794A" w:rsidP="0055794A">
      <w:pPr>
        <w:pStyle w:val="Tekstpodstawowy"/>
        <w:spacing w:line="240" w:lineRule="auto"/>
        <w:rPr>
          <w:rFonts w:asciiTheme="majorHAnsi" w:hAnsiTheme="majorHAnsi"/>
          <w:sz w:val="28"/>
          <w:szCs w:val="28"/>
        </w:rPr>
      </w:pPr>
      <w:r w:rsidRPr="00F725C3">
        <w:rPr>
          <w:rFonts w:asciiTheme="majorHAnsi" w:hAnsiTheme="majorHAnsi"/>
          <w:sz w:val="28"/>
          <w:szCs w:val="28"/>
        </w:rPr>
        <w:t xml:space="preserve">Do najważniejszych urządzeń instalacji ppoż. zalicza się: systemy sygnalizacji alarmu pożarowego, dźwiękowy system ostrzegawczy, urządzenia oddymiające, </w:t>
      </w:r>
      <w:r w:rsidRPr="00F725C3">
        <w:rPr>
          <w:rFonts w:asciiTheme="majorHAnsi" w:hAnsiTheme="majorHAnsi"/>
          <w:sz w:val="28"/>
          <w:szCs w:val="28"/>
        </w:rPr>
        <w:lastRenderedPageBreak/>
        <w:t xml:space="preserve">przeciwpożarowe klapy, stałe urządzenia gaśnicze służące do ograniczania lub zwalczania pożaru. </w:t>
      </w:r>
    </w:p>
    <w:p w:rsidR="0055794A" w:rsidRPr="00F725C3" w:rsidRDefault="0055794A" w:rsidP="0055794A">
      <w:pPr>
        <w:pStyle w:val="Tekstpodstawowy"/>
        <w:spacing w:line="240" w:lineRule="auto"/>
        <w:rPr>
          <w:rFonts w:asciiTheme="majorHAnsi" w:hAnsiTheme="majorHAnsi"/>
          <w:sz w:val="28"/>
          <w:szCs w:val="28"/>
        </w:rPr>
      </w:pPr>
    </w:p>
    <w:p w:rsidR="0055794A" w:rsidRPr="00F725C3" w:rsidRDefault="0055794A" w:rsidP="0055794A">
      <w:pPr>
        <w:pStyle w:val="Tekstpodstawowy"/>
        <w:spacing w:line="240" w:lineRule="auto"/>
        <w:rPr>
          <w:rFonts w:asciiTheme="majorHAnsi" w:hAnsiTheme="majorHAnsi"/>
          <w:sz w:val="28"/>
          <w:szCs w:val="28"/>
        </w:rPr>
      </w:pPr>
      <w:r w:rsidRPr="00F725C3">
        <w:rPr>
          <w:rFonts w:asciiTheme="majorHAnsi" w:hAnsiTheme="majorHAnsi"/>
          <w:b/>
          <w:bCs/>
          <w:sz w:val="28"/>
          <w:szCs w:val="28"/>
        </w:rPr>
        <w:t>PODRĘCZNY SPRZĘT GAŚNICZY</w:t>
      </w:r>
    </w:p>
    <w:p w:rsidR="0055794A" w:rsidRPr="00F725C3" w:rsidRDefault="0055794A" w:rsidP="0055794A">
      <w:pPr>
        <w:pStyle w:val="Tekstpodstawowy"/>
        <w:spacing w:line="240" w:lineRule="auto"/>
        <w:rPr>
          <w:rFonts w:asciiTheme="majorHAnsi" w:hAnsiTheme="majorHAnsi"/>
          <w:sz w:val="28"/>
          <w:szCs w:val="28"/>
        </w:rPr>
      </w:pPr>
      <w:r w:rsidRPr="00F725C3">
        <w:rPr>
          <w:rFonts w:asciiTheme="majorHAnsi" w:hAnsiTheme="majorHAnsi"/>
          <w:sz w:val="28"/>
          <w:szCs w:val="28"/>
        </w:rPr>
        <w:t>Zasadniczą rolę podręcznego sprzętu gaśniczego jest gaszenie pożarów w pierwszej fazie ich powstawania, czyli jeszcze w zarodku. Do tego sprzętu gaśniczego zalicza się: gaśnice, agregaty gaśnicze, hydronetki wodne, koce gaśnicze.</w:t>
      </w:r>
    </w:p>
    <w:p w:rsidR="0055794A" w:rsidRPr="00F725C3" w:rsidRDefault="0055794A" w:rsidP="0055794A">
      <w:pPr>
        <w:pStyle w:val="Tekstpodstawowy"/>
        <w:spacing w:line="240" w:lineRule="auto"/>
        <w:rPr>
          <w:rFonts w:asciiTheme="majorHAnsi" w:hAnsiTheme="majorHAnsi"/>
          <w:sz w:val="28"/>
          <w:szCs w:val="28"/>
        </w:rPr>
      </w:pPr>
    </w:p>
    <w:p w:rsidR="0055794A" w:rsidRPr="00F725C3" w:rsidRDefault="0055794A" w:rsidP="0055794A">
      <w:pPr>
        <w:pStyle w:val="Tekstpodstawowy"/>
        <w:numPr>
          <w:ilvl w:val="0"/>
          <w:numId w:val="17"/>
        </w:numPr>
        <w:spacing w:line="240" w:lineRule="auto"/>
        <w:rPr>
          <w:rFonts w:asciiTheme="majorHAnsi" w:hAnsiTheme="majorHAnsi"/>
          <w:sz w:val="28"/>
          <w:szCs w:val="28"/>
        </w:rPr>
      </w:pPr>
      <w:r w:rsidRPr="00F725C3">
        <w:rPr>
          <w:rFonts w:asciiTheme="majorHAnsi" w:hAnsiTheme="majorHAnsi"/>
          <w:sz w:val="28"/>
          <w:szCs w:val="28"/>
        </w:rPr>
        <w:t>gaśnice i agregaty proszkowe są powszechnie stosowane jako podstawowe zabezpieczenie ppoż. obiektów użyteczności publicznej, przedsiębiorstw handlowych, produkcyjnych, usługowych,</w:t>
      </w:r>
    </w:p>
    <w:p w:rsidR="0055794A" w:rsidRPr="00F725C3" w:rsidRDefault="0055794A" w:rsidP="0055794A">
      <w:pPr>
        <w:pStyle w:val="Tekstpodstawowy"/>
        <w:numPr>
          <w:ilvl w:val="0"/>
          <w:numId w:val="17"/>
        </w:numPr>
        <w:spacing w:line="240" w:lineRule="auto"/>
        <w:rPr>
          <w:rFonts w:asciiTheme="majorHAnsi" w:hAnsiTheme="majorHAnsi"/>
          <w:sz w:val="28"/>
          <w:szCs w:val="28"/>
        </w:rPr>
      </w:pPr>
      <w:r w:rsidRPr="00F725C3">
        <w:rPr>
          <w:rFonts w:asciiTheme="majorHAnsi" w:hAnsiTheme="majorHAnsi"/>
          <w:sz w:val="28"/>
          <w:szCs w:val="28"/>
        </w:rPr>
        <w:t>koce gaśnicze to płachty o powierzchni 3-4m</w:t>
      </w:r>
      <w:r w:rsidRPr="00F725C3">
        <w:rPr>
          <w:rFonts w:asciiTheme="majorHAnsi" w:hAnsiTheme="majorHAnsi"/>
          <w:sz w:val="28"/>
          <w:szCs w:val="28"/>
          <w:vertAlign w:val="superscript"/>
        </w:rPr>
        <w:t>2</w:t>
      </w:r>
      <w:r w:rsidRPr="00F725C3">
        <w:rPr>
          <w:rFonts w:asciiTheme="majorHAnsi" w:hAnsiTheme="majorHAnsi"/>
          <w:sz w:val="28"/>
          <w:szCs w:val="28"/>
        </w:rPr>
        <w:t xml:space="preserve"> wykonane z włókna szklanego lub innej tkaniny, które służą do mechanicznego tłumienia ognia w zarodku, do gaszenia małych przedmiotów, odzieży płonącej na człowieku,</w:t>
      </w:r>
    </w:p>
    <w:p w:rsidR="0055794A" w:rsidRPr="00F725C3" w:rsidRDefault="0055794A" w:rsidP="0055794A">
      <w:pPr>
        <w:pStyle w:val="Tekstpodstawowy"/>
        <w:numPr>
          <w:ilvl w:val="0"/>
          <w:numId w:val="17"/>
        </w:numPr>
        <w:spacing w:line="240" w:lineRule="auto"/>
        <w:rPr>
          <w:rFonts w:asciiTheme="majorHAnsi" w:hAnsiTheme="majorHAnsi"/>
          <w:sz w:val="28"/>
          <w:szCs w:val="28"/>
        </w:rPr>
      </w:pPr>
      <w:r w:rsidRPr="00F725C3">
        <w:rPr>
          <w:rFonts w:asciiTheme="majorHAnsi" w:hAnsiTheme="majorHAnsi"/>
          <w:sz w:val="28"/>
          <w:szCs w:val="28"/>
        </w:rPr>
        <w:t>sprzęt gaśniczy można dodatkowo uzupełnić o: tłumice, bosaki, łopaty , wiadra, skrzynki z piaskiem.</w:t>
      </w:r>
    </w:p>
    <w:p w:rsidR="0055794A" w:rsidRPr="00F725C3" w:rsidRDefault="0055794A" w:rsidP="0055794A">
      <w:pPr>
        <w:pStyle w:val="Tekstpodstawowy"/>
        <w:numPr>
          <w:ilvl w:val="0"/>
          <w:numId w:val="17"/>
        </w:numPr>
        <w:spacing w:line="240" w:lineRule="auto"/>
        <w:rPr>
          <w:rFonts w:asciiTheme="majorHAnsi" w:hAnsiTheme="majorHAnsi"/>
          <w:sz w:val="28"/>
          <w:szCs w:val="28"/>
        </w:rPr>
      </w:pPr>
      <w:r w:rsidRPr="00F725C3">
        <w:rPr>
          <w:rFonts w:asciiTheme="majorHAnsi" w:hAnsiTheme="majorHAnsi"/>
          <w:sz w:val="28"/>
          <w:szCs w:val="28"/>
        </w:rPr>
        <w:t xml:space="preserve">hydranty wewnętrzne to urządzenia ppoż., które podobnie jak gaśnice mogą być wykorzystywane do gaszenia pożaru w zarodku. </w:t>
      </w:r>
    </w:p>
    <w:p w:rsidR="0055794A" w:rsidRPr="00F725C3" w:rsidRDefault="0055794A" w:rsidP="0055794A">
      <w:pPr>
        <w:pStyle w:val="Tekstpodstawowy"/>
        <w:spacing w:line="240" w:lineRule="auto"/>
        <w:rPr>
          <w:rFonts w:asciiTheme="majorHAnsi" w:hAnsiTheme="majorHAnsi"/>
          <w:sz w:val="28"/>
          <w:szCs w:val="28"/>
        </w:rPr>
      </w:pPr>
    </w:p>
    <w:p w:rsidR="0055794A" w:rsidRPr="00F725C3" w:rsidRDefault="0055794A" w:rsidP="0055794A">
      <w:pPr>
        <w:pStyle w:val="Tekstpodstawowy"/>
        <w:spacing w:line="240" w:lineRule="auto"/>
        <w:rPr>
          <w:rFonts w:asciiTheme="majorHAnsi" w:hAnsiTheme="majorHAnsi"/>
          <w:b/>
          <w:bCs/>
          <w:sz w:val="28"/>
          <w:szCs w:val="28"/>
        </w:rPr>
      </w:pPr>
      <w:r w:rsidRPr="00F725C3">
        <w:rPr>
          <w:rFonts w:asciiTheme="majorHAnsi" w:hAnsiTheme="majorHAnsi"/>
          <w:b/>
          <w:bCs/>
          <w:sz w:val="28"/>
          <w:szCs w:val="28"/>
        </w:rPr>
        <w:t>ROZMIESZCZENIE PODRĘCZNEGO SPRZĘTU GAŚNICZEGO</w:t>
      </w:r>
    </w:p>
    <w:p w:rsidR="0055794A" w:rsidRPr="00F725C3" w:rsidRDefault="0055794A" w:rsidP="0055794A">
      <w:pPr>
        <w:pStyle w:val="Tekstpodstawowy"/>
        <w:spacing w:line="240" w:lineRule="auto"/>
        <w:rPr>
          <w:rFonts w:asciiTheme="majorHAnsi" w:hAnsiTheme="majorHAnsi"/>
          <w:sz w:val="28"/>
          <w:szCs w:val="28"/>
        </w:rPr>
      </w:pPr>
      <w:r w:rsidRPr="00F725C3">
        <w:rPr>
          <w:rFonts w:asciiTheme="majorHAnsi" w:hAnsiTheme="majorHAnsi"/>
          <w:sz w:val="28"/>
          <w:szCs w:val="28"/>
        </w:rPr>
        <w:t>Zasady rozmieszczenia podręcznego sprzętu gaśniczego zawiera Rozporządzenie Ministra Spraw Wewnętrznych i Administracji z1.04.2006r.w sprawie ochrony przeciwpożarowej obiektów.</w:t>
      </w:r>
    </w:p>
    <w:p w:rsidR="0055794A" w:rsidRPr="00F725C3" w:rsidRDefault="0055794A" w:rsidP="0055794A">
      <w:pPr>
        <w:pStyle w:val="Tekstpodstawowy"/>
        <w:spacing w:line="240" w:lineRule="auto"/>
        <w:rPr>
          <w:rFonts w:asciiTheme="majorHAnsi" w:hAnsiTheme="majorHAnsi"/>
          <w:sz w:val="28"/>
          <w:szCs w:val="28"/>
        </w:rPr>
      </w:pPr>
    </w:p>
    <w:p w:rsidR="0055794A" w:rsidRPr="00F725C3" w:rsidRDefault="0055794A" w:rsidP="0055794A">
      <w:pPr>
        <w:pStyle w:val="Tekstpodstawowy"/>
        <w:spacing w:line="240" w:lineRule="auto"/>
        <w:rPr>
          <w:rFonts w:asciiTheme="majorHAnsi" w:hAnsiTheme="majorHAnsi"/>
          <w:sz w:val="28"/>
          <w:szCs w:val="28"/>
        </w:rPr>
      </w:pPr>
      <w:r w:rsidRPr="00F725C3">
        <w:rPr>
          <w:rFonts w:asciiTheme="majorHAnsi" w:hAnsiTheme="majorHAnsi"/>
          <w:sz w:val="28"/>
          <w:szCs w:val="28"/>
        </w:rPr>
        <w:t>Sprzęt powinien być rozmieszczony w miejscach łatwo dostępnych i widocznych.</w:t>
      </w:r>
    </w:p>
    <w:p w:rsidR="0055794A" w:rsidRPr="00F725C3" w:rsidRDefault="0055794A" w:rsidP="0055794A">
      <w:pPr>
        <w:pStyle w:val="Tekstpodstawowy"/>
        <w:spacing w:line="240" w:lineRule="auto"/>
        <w:rPr>
          <w:rFonts w:asciiTheme="majorHAnsi" w:hAnsiTheme="majorHAnsi"/>
          <w:sz w:val="28"/>
          <w:szCs w:val="28"/>
        </w:rPr>
      </w:pPr>
      <w:r w:rsidRPr="00F725C3">
        <w:rPr>
          <w:rFonts w:asciiTheme="majorHAnsi" w:hAnsiTheme="majorHAnsi"/>
          <w:sz w:val="28"/>
          <w:szCs w:val="28"/>
        </w:rPr>
        <w:t>Miejsce usytuowania sprzętu powinno być oznakowane zgodnie z Polską Normą PN-N-01256-01:1992 Znaki bezpieczeństwa-Ochrona przeciwpożarowa.</w:t>
      </w:r>
    </w:p>
    <w:p w:rsidR="0055794A" w:rsidRPr="00F725C3" w:rsidRDefault="0055794A" w:rsidP="0055794A">
      <w:pPr>
        <w:pStyle w:val="Tekstpodstawowy"/>
        <w:spacing w:line="240" w:lineRule="auto"/>
        <w:rPr>
          <w:rFonts w:asciiTheme="majorHAnsi" w:hAnsiTheme="majorHAnsi"/>
          <w:sz w:val="28"/>
          <w:szCs w:val="28"/>
        </w:rPr>
      </w:pPr>
      <w:r w:rsidRPr="00F725C3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1343025" cy="1352550"/>
            <wp:effectExtent l="0" t="0" r="9525" b="0"/>
            <wp:docPr id="36" name="Obraz 36" descr="BB_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B_01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25C3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3724275" cy="2886075"/>
            <wp:effectExtent l="0" t="0" r="9525" b="9525"/>
            <wp:docPr id="35" name="Obraz 35" descr="fire_fighting_equipment_signs_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ire_fighting_equipment_signs_PL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94A" w:rsidRPr="00F725C3" w:rsidRDefault="0055794A" w:rsidP="0055794A">
      <w:pPr>
        <w:pStyle w:val="Tekstpodstawowy"/>
        <w:spacing w:line="240" w:lineRule="auto"/>
        <w:rPr>
          <w:rFonts w:asciiTheme="majorHAnsi" w:hAnsiTheme="majorHAnsi"/>
          <w:sz w:val="28"/>
          <w:szCs w:val="28"/>
        </w:rPr>
      </w:pPr>
    </w:p>
    <w:p w:rsidR="0055794A" w:rsidRPr="00F725C3" w:rsidRDefault="0055794A" w:rsidP="0055794A">
      <w:pPr>
        <w:pStyle w:val="Tekstpodstawowy"/>
        <w:spacing w:line="240" w:lineRule="auto"/>
        <w:rPr>
          <w:rFonts w:asciiTheme="majorHAnsi" w:hAnsiTheme="majorHAnsi"/>
          <w:sz w:val="28"/>
          <w:szCs w:val="28"/>
        </w:rPr>
      </w:pPr>
      <w:r w:rsidRPr="00F725C3"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>
            <wp:extent cx="1809750" cy="1362075"/>
            <wp:effectExtent l="0" t="0" r="0" b="9525"/>
            <wp:docPr id="34" name="Obraz 34" descr="0000623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000062353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25C3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2486025" cy="1809750"/>
            <wp:effectExtent l="0" t="0" r="9525" b="0"/>
            <wp:docPr id="33" name="Obraz 33" descr="0000622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000062297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94A" w:rsidRPr="00F725C3" w:rsidRDefault="0055794A" w:rsidP="0055794A">
      <w:pPr>
        <w:pStyle w:val="Tekstpodstawowy"/>
        <w:spacing w:line="240" w:lineRule="auto"/>
        <w:rPr>
          <w:rFonts w:asciiTheme="majorHAnsi" w:hAnsiTheme="majorHAnsi"/>
          <w:sz w:val="28"/>
          <w:szCs w:val="28"/>
        </w:rPr>
      </w:pPr>
    </w:p>
    <w:p w:rsidR="0055794A" w:rsidRPr="00F725C3" w:rsidRDefault="0055794A" w:rsidP="002A17EE">
      <w:pPr>
        <w:pStyle w:val="Tekstpodstawowy"/>
        <w:spacing w:line="240" w:lineRule="auto"/>
        <w:jc w:val="center"/>
        <w:rPr>
          <w:rFonts w:asciiTheme="majorHAnsi" w:hAnsiTheme="majorHAnsi"/>
          <w:sz w:val="28"/>
          <w:szCs w:val="28"/>
        </w:rPr>
      </w:pPr>
      <w:r w:rsidRPr="00F725C3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847725" cy="847725"/>
            <wp:effectExtent l="0" t="0" r="9525" b="9525"/>
            <wp:docPr id="32" name="Obraz 32" descr="beznaz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eznazwy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25C3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3505200" cy="2599690"/>
            <wp:effectExtent l="0" t="0" r="0" b="0"/>
            <wp:docPr id="31" name="Obraz 31" descr="znaki_ewakuacyjne_i_ppo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naki_ewakuacyjne_i_ppoz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998" cy="260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94A" w:rsidRPr="00F725C3" w:rsidRDefault="0055794A" w:rsidP="0055794A">
      <w:pPr>
        <w:pStyle w:val="Tekstpodstawowy"/>
        <w:spacing w:line="240" w:lineRule="auto"/>
        <w:rPr>
          <w:rFonts w:asciiTheme="majorHAnsi" w:hAnsiTheme="majorHAnsi"/>
          <w:sz w:val="28"/>
          <w:szCs w:val="28"/>
          <w:u w:val="single"/>
        </w:rPr>
      </w:pPr>
    </w:p>
    <w:p w:rsidR="00911E60" w:rsidRPr="004B39C2" w:rsidRDefault="00747789" w:rsidP="00911E60">
      <w:pPr>
        <w:rPr>
          <w:rFonts w:ascii="Cambria" w:hAnsi="Cambria"/>
          <w:b/>
          <w:color w:val="984806" w:themeColor="accent6" w:themeShade="80"/>
          <w:sz w:val="36"/>
          <w:szCs w:val="36"/>
        </w:rPr>
      </w:pPr>
      <w:r w:rsidRPr="004B39C2">
        <w:rPr>
          <w:rFonts w:ascii="Cambria" w:hAnsi="Cambria"/>
          <w:b/>
          <w:color w:val="984806" w:themeColor="accent6" w:themeShade="80"/>
          <w:sz w:val="36"/>
          <w:szCs w:val="36"/>
        </w:rPr>
        <w:t>Pytania kontrolne</w:t>
      </w:r>
    </w:p>
    <w:p w:rsidR="004B39C2" w:rsidRDefault="004B39C2" w:rsidP="004B39C2">
      <w:p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Po zapoznaniu się z materiałem </w:t>
      </w:r>
      <w:r>
        <w:rPr>
          <w:rFonts w:ascii="Cambria" w:hAnsi="Cambria"/>
          <w:i/>
          <w:sz w:val="28"/>
          <w:szCs w:val="28"/>
        </w:rPr>
        <w:t xml:space="preserve">bhp część 2 </w:t>
      </w:r>
      <w:r>
        <w:rPr>
          <w:rFonts w:ascii="Cambria" w:hAnsi="Cambria"/>
          <w:sz w:val="28"/>
          <w:szCs w:val="28"/>
        </w:rPr>
        <w:t xml:space="preserve">. w terminie </w:t>
      </w:r>
      <w:r>
        <w:rPr>
          <w:rFonts w:ascii="Cambria" w:hAnsi="Cambria"/>
          <w:b/>
          <w:color w:val="FF0000"/>
          <w:sz w:val="28"/>
          <w:szCs w:val="28"/>
        </w:rPr>
        <w:t>do 02.12</w:t>
      </w:r>
      <w:r w:rsidRPr="00A45FC0">
        <w:rPr>
          <w:rFonts w:ascii="Cambria" w:hAnsi="Cambria"/>
          <w:b/>
          <w:color w:val="FF0000"/>
          <w:sz w:val="28"/>
          <w:szCs w:val="28"/>
        </w:rPr>
        <w:t>.2020r</w:t>
      </w:r>
      <w:r w:rsidRPr="00A45FC0">
        <w:rPr>
          <w:rFonts w:ascii="Cambria" w:hAnsi="Cambria"/>
          <w:color w:val="FF0000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>udziel odpowiedzi na następujące pytania. Pracę należy wykonać na komputerze w WORD i przesłać na mojego maila.</w:t>
      </w:r>
    </w:p>
    <w:p w:rsidR="004B39C2" w:rsidRDefault="004B39C2" w:rsidP="004B39C2">
      <w:pPr>
        <w:pStyle w:val="Akapitzlist"/>
        <w:numPr>
          <w:ilvl w:val="0"/>
          <w:numId w:val="20"/>
        </w:num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Podaj przykłady czynników niebezpiecznych, szkodliwych i uciążliwych, które stwarzają zagrożenia w środowisku pracy.</w:t>
      </w:r>
    </w:p>
    <w:p w:rsidR="004B39C2" w:rsidRDefault="004B39C2" w:rsidP="004B39C2">
      <w:pPr>
        <w:pStyle w:val="Akapitzlist"/>
        <w:numPr>
          <w:ilvl w:val="0"/>
          <w:numId w:val="20"/>
        </w:num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Wymień  najczęściej występujące zagrożenia w zawodzie kucharza.</w:t>
      </w:r>
    </w:p>
    <w:p w:rsidR="004B39C2" w:rsidRDefault="004B39C2" w:rsidP="004B39C2">
      <w:pPr>
        <w:pStyle w:val="Akapitzlist"/>
        <w:numPr>
          <w:ilvl w:val="0"/>
          <w:numId w:val="20"/>
        </w:num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Jakiego rodzaju wypadkom przy pracy mogą ulegać kucharze?</w:t>
      </w:r>
    </w:p>
    <w:p w:rsidR="004B39C2" w:rsidRDefault="004B39C2" w:rsidP="004B39C2">
      <w:pPr>
        <w:pStyle w:val="Akapitzlist"/>
        <w:numPr>
          <w:ilvl w:val="0"/>
          <w:numId w:val="20"/>
        </w:num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W jakim celu wykonuje się badania </w:t>
      </w:r>
      <w:proofErr w:type="spellStart"/>
      <w:r>
        <w:rPr>
          <w:rFonts w:ascii="Cambria" w:hAnsi="Cambria"/>
          <w:sz w:val="28"/>
          <w:szCs w:val="28"/>
        </w:rPr>
        <w:t>sanitarno</w:t>
      </w:r>
      <w:proofErr w:type="spellEnd"/>
      <w:r>
        <w:rPr>
          <w:rFonts w:ascii="Cambria" w:hAnsi="Cambria"/>
          <w:sz w:val="28"/>
          <w:szCs w:val="28"/>
        </w:rPr>
        <w:t xml:space="preserve"> – epidemiologiczne, a w jakim celu badania wstępne i okresowe?</w:t>
      </w:r>
    </w:p>
    <w:p w:rsidR="004B39C2" w:rsidRDefault="004B39C2" w:rsidP="004B39C2">
      <w:pPr>
        <w:pStyle w:val="Akapitzlist"/>
        <w:numPr>
          <w:ilvl w:val="0"/>
          <w:numId w:val="20"/>
        </w:num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Wymień środki ochrony indywidualne stosowane przez kucharzy.</w:t>
      </w:r>
    </w:p>
    <w:p w:rsidR="004B39C2" w:rsidRDefault="004B39C2" w:rsidP="004B39C2">
      <w:pPr>
        <w:pStyle w:val="Akapitzlist"/>
        <w:numPr>
          <w:ilvl w:val="0"/>
          <w:numId w:val="20"/>
        </w:num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Na  czym polega higiena kucharza?</w:t>
      </w:r>
    </w:p>
    <w:p w:rsidR="004B39C2" w:rsidRDefault="004B39C2" w:rsidP="004B39C2">
      <w:pPr>
        <w:pStyle w:val="Akapitzlist"/>
        <w:numPr>
          <w:ilvl w:val="0"/>
          <w:numId w:val="20"/>
        </w:num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Jak należy postępować udzielając pierwszej pomocy w przypadku poparzenia?</w:t>
      </w:r>
    </w:p>
    <w:p w:rsidR="004B39C2" w:rsidRDefault="004B39C2" w:rsidP="004B39C2">
      <w:pPr>
        <w:pStyle w:val="Akapitzlist"/>
        <w:numPr>
          <w:ilvl w:val="0"/>
          <w:numId w:val="20"/>
        </w:num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Wymień czynniki, które są konieczne aby wybuchł pożar</w:t>
      </w:r>
    </w:p>
    <w:p w:rsidR="004B39C2" w:rsidRDefault="004B39C2" w:rsidP="004B39C2">
      <w:pPr>
        <w:pStyle w:val="Akapitzlist"/>
        <w:numPr>
          <w:ilvl w:val="0"/>
          <w:numId w:val="20"/>
        </w:num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Wymień materiały palne i źródła zapłonu, które mogą wystąpić w zakładzie gastronomicznym.</w:t>
      </w:r>
    </w:p>
    <w:p w:rsidR="004B39C2" w:rsidRPr="004B39C2" w:rsidRDefault="002A17EE" w:rsidP="004B39C2">
      <w:pPr>
        <w:pStyle w:val="Akapitzlist"/>
        <w:numPr>
          <w:ilvl w:val="0"/>
          <w:numId w:val="20"/>
        </w:num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Wymień minimum 5 obowiązków pracownika w zakresie ochrony przeciwpożarowej.</w:t>
      </w:r>
    </w:p>
    <w:p w:rsidR="004B39C2" w:rsidRPr="00911E60" w:rsidRDefault="004B39C2" w:rsidP="00911E60">
      <w:pPr>
        <w:rPr>
          <w:rFonts w:ascii="Cambria" w:hAnsi="Cambria"/>
          <w:sz w:val="28"/>
          <w:szCs w:val="28"/>
        </w:rPr>
      </w:pPr>
    </w:p>
    <w:sectPr w:rsidR="004B39C2" w:rsidRPr="00911E60" w:rsidSect="002447BA">
      <w:footerReference w:type="default" r:id="rId5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6E99" w:rsidRDefault="00416E99" w:rsidP="00D42509">
      <w:pPr>
        <w:spacing w:after="0" w:line="240" w:lineRule="auto"/>
      </w:pPr>
      <w:r>
        <w:separator/>
      </w:r>
    </w:p>
  </w:endnote>
  <w:endnote w:type="continuationSeparator" w:id="0">
    <w:p w:rsidR="00416E99" w:rsidRDefault="00416E99" w:rsidP="00D425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490822"/>
      <w:docPartObj>
        <w:docPartGallery w:val="Page Numbers (Bottom of Page)"/>
        <w:docPartUnique/>
      </w:docPartObj>
    </w:sdtPr>
    <w:sdtEndPr/>
    <w:sdtContent>
      <w:p w:rsidR="00DE64DA" w:rsidRDefault="00EF16B6">
        <w:pPr>
          <w:pStyle w:val="Stopka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17EE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DE64DA" w:rsidRDefault="00DE64D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6E99" w:rsidRDefault="00416E99" w:rsidP="00D42509">
      <w:pPr>
        <w:spacing w:after="0" w:line="240" w:lineRule="auto"/>
      </w:pPr>
      <w:r>
        <w:separator/>
      </w:r>
    </w:p>
  </w:footnote>
  <w:footnote w:type="continuationSeparator" w:id="0">
    <w:p w:rsidR="00416E99" w:rsidRDefault="00416E99" w:rsidP="00D425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ABC661C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F44CEF"/>
    <w:multiLevelType w:val="hybridMultilevel"/>
    <w:tmpl w:val="86F4C29E"/>
    <w:lvl w:ilvl="0" w:tplc="04150001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732A8"/>
    <w:multiLevelType w:val="hybridMultilevel"/>
    <w:tmpl w:val="2DFA15C8"/>
    <w:lvl w:ilvl="0" w:tplc="7054E7B2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01FEF"/>
    <w:multiLevelType w:val="hybridMultilevel"/>
    <w:tmpl w:val="E534B4BA"/>
    <w:lvl w:ilvl="0" w:tplc="0415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7B481304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</w:rPr>
    </w:lvl>
    <w:lvl w:ilvl="2" w:tplc="D9DA3E04">
      <w:numFmt w:val="bullet"/>
      <w:lvlText w:val="-"/>
      <w:lvlJc w:val="left"/>
      <w:pPr>
        <w:tabs>
          <w:tab w:val="num" w:pos="2190"/>
        </w:tabs>
        <w:ind w:left="2190" w:hanging="390"/>
      </w:pPr>
      <w:rPr>
        <w:rFonts w:ascii="Times New Roman" w:eastAsia="Times New Roman" w:hAnsi="Times New Roman" w:cs="Times New Roman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D1E3C"/>
    <w:multiLevelType w:val="multilevel"/>
    <w:tmpl w:val="902EC7C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Cambria" w:hAnsi="Cambria"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ascii="Cambria" w:hAnsi="Cambria"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ascii="Cambria" w:hAnsi="Cambria" w:hint="default"/>
      </w:rPr>
    </w:lvl>
    <w:lvl w:ilvl="4">
      <w:start w:val="1"/>
      <w:numFmt w:val="decimal"/>
      <w:isLgl/>
      <w:lvlText w:val="%1.%2.%3.%4.%5"/>
      <w:lvlJc w:val="left"/>
      <w:pPr>
        <w:ind w:left="2160" w:hanging="1800"/>
      </w:pPr>
      <w:rPr>
        <w:rFonts w:ascii="Cambria" w:hAnsi="Cambria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ascii="Cambria" w:hAnsi="Cambria"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ascii="Cambria" w:hAnsi="Cambria"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ascii="Cambria" w:hAnsi="Cambria"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ascii="Cambria" w:hAnsi="Cambria" w:hint="default"/>
      </w:rPr>
    </w:lvl>
  </w:abstractNum>
  <w:abstractNum w:abstractNumId="5" w15:restartNumberingAfterBreak="0">
    <w:nsid w:val="1775284A"/>
    <w:multiLevelType w:val="hybridMultilevel"/>
    <w:tmpl w:val="3F645FD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0AE278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CAC2DA9"/>
    <w:multiLevelType w:val="hybridMultilevel"/>
    <w:tmpl w:val="B518E0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347C5A"/>
    <w:multiLevelType w:val="hybridMultilevel"/>
    <w:tmpl w:val="0712B4BE"/>
    <w:lvl w:ilvl="0" w:tplc="583EDC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3F38EC"/>
    <w:multiLevelType w:val="hybridMultilevel"/>
    <w:tmpl w:val="606689AA"/>
    <w:lvl w:ilvl="0" w:tplc="0415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E4318B"/>
    <w:multiLevelType w:val="hybridMultilevel"/>
    <w:tmpl w:val="0E4CD710"/>
    <w:lvl w:ilvl="0" w:tplc="0415000B">
      <w:start w:val="3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307147"/>
    <w:multiLevelType w:val="hybridMultilevel"/>
    <w:tmpl w:val="6C8EF3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91205B"/>
    <w:multiLevelType w:val="hybridMultilevel"/>
    <w:tmpl w:val="8E643434"/>
    <w:lvl w:ilvl="0" w:tplc="E2AEF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C65D08"/>
    <w:multiLevelType w:val="multilevel"/>
    <w:tmpl w:val="8F10F9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13" w15:restartNumberingAfterBreak="0">
    <w:nsid w:val="606D70A5"/>
    <w:multiLevelType w:val="hybridMultilevel"/>
    <w:tmpl w:val="33FA831A"/>
    <w:lvl w:ilvl="0" w:tplc="0584047A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5C3EB9"/>
    <w:multiLevelType w:val="hybridMultilevel"/>
    <w:tmpl w:val="7EF62F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533196"/>
    <w:multiLevelType w:val="hybridMultilevel"/>
    <w:tmpl w:val="99E0C0D6"/>
    <w:lvl w:ilvl="0" w:tplc="0415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CE72B0"/>
    <w:multiLevelType w:val="hybridMultilevel"/>
    <w:tmpl w:val="CA2A3300"/>
    <w:lvl w:ilvl="0" w:tplc="0415000B">
      <w:start w:val="3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C06C4D"/>
    <w:multiLevelType w:val="hybridMultilevel"/>
    <w:tmpl w:val="2C10D1FA"/>
    <w:lvl w:ilvl="0" w:tplc="3F7A952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6100D3"/>
    <w:multiLevelType w:val="hybridMultilevel"/>
    <w:tmpl w:val="2B9A2E60"/>
    <w:lvl w:ilvl="0" w:tplc="2B7A49F8">
      <w:start w:val="7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DA3FBB"/>
    <w:multiLevelType w:val="hybridMultilevel"/>
    <w:tmpl w:val="6B90F0CA"/>
    <w:lvl w:ilvl="0" w:tplc="04150001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1"/>
  </w:num>
  <w:num w:numId="4">
    <w:abstractNumId w:val="17"/>
  </w:num>
  <w:num w:numId="5">
    <w:abstractNumId w:val="15"/>
  </w:num>
  <w:num w:numId="6">
    <w:abstractNumId w:val="2"/>
  </w:num>
  <w:num w:numId="7">
    <w:abstractNumId w:val="7"/>
  </w:num>
  <w:num w:numId="8">
    <w:abstractNumId w:val="8"/>
  </w:num>
  <w:num w:numId="9">
    <w:abstractNumId w:val="14"/>
  </w:num>
  <w:num w:numId="10">
    <w:abstractNumId w:val="4"/>
  </w:num>
  <w:num w:numId="11">
    <w:abstractNumId w:val="13"/>
  </w:num>
  <w:num w:numId="12">
    <w:abstractNumId w:val="18"/>
  </w:num>
  <w:num w:numId="13">
    <w:abstractNumId w:val="3"/>
  </w:num>
  <w:num w:numId="14">
    <w:abstractNumId w:val="1"/>
  </w:num>
  <w:num w:numId="15">
    <w:abstractNumId w:val="16"/>
  </w:num>
  <w:num w:numId="16">
    <w:abstractNumId w:val="9"/>
  </w:num>
  <w:num w:numId="17">
    <w:abstractNumId w:val="19"/>
  </w:num>
  <w:num w:numId="18">
    <w:abstractNumId w:val="5"/>
  </w:num>
  <w:num w:numId="19">
    <w:abstractNumId w:val="12"/>
  </w:num>
  <w:num w:numId="20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0D3"/>
    <w:rsid w:val="00003FBF"/>
    <w:rsid w:val="00007DAB"/>
    <w:rsid w:val="00034663"/>
    <w:rsid w:val="00044796"/>
    <w:rsid w:val="000519DA"/>
    <w:rsid w:val="00060DB3"/>
    <w:rsid w:val="00066692"/>
    <w:rsid w:val="00070850"/>
    <w:rsid w:val="00070E6C"/>
    <w:rsid w:val="00072E4A"/>
    <w:rsid w:val="000A1E03"/>
    <w:rsid w:val="000A23D2"/>
    <w:rsid w:val="000A2A24"/>
    <w:rsid w:val="000A2C0C"/>
    <w:rsid w:val="000A454A"/>
    <w:rsid w:val="000A574E"/>
    <w:rsid w:val="000E2263"/>
    <w:rsid w:val="000F4F9E"/>
    <w:rsid w:val="000F54BD"/>
    <w:rsid w:val="000F6213"/>
    <w:rsid w:val="000F65DF"/>
    <w:rsid w:val="001309E9"/>
    <w:rsid w:val="00136B02"/>
    <w:rsid w:val="00142697"/>
    <w:rsid w:val="001475D9"/>
    <w:rsid w:val="001559CD"/>
    <w:rsid w:val="0017477D"/>
    <w:rsid w:val="00177692"/>
    <w:rsid w:val="00197550"/>
    <w:rsid w:val="001B78EA"/>
    <w:rsid w:val="001D0904"/>
    <w:rsid w:val="001D0F37"/>
    <w:rsid w:val="001D4C43"/>
    <w:rsid w:val="001E030C"/>
    <w:rsid w:val="001E3107"/>
    <w:rsid w:val="001E3CD6"/>
    <w:rsid w:val="00226DA4"/>
    <w:rsid w:val="00233D03"/>
    <w:rsid w:val="00241B90"/>
    <w:rsid w:val="00244187"/>
    <w:rsid w:val="002447BA"/>
    <w:rsid w:val="00247693"/>
    <w:rsid w:val="00256E94"/>
    <w:rsid w:val="002668F3"/>
    <w:rsid w:val="002706D6"/>
    <w:rsid w:val="00272FC9"/>
    <w:rsid w:val="0027784C"/>
    <w:rsid w:val="002820C0"/>
    <w:rsid w:val="00285476"/>
    <w:rsid w:val="0028651D"/>
    <w:rsid w:val="00295D68"/>
    <w:rsid w:val="00296B9E"/>
    <w:rsid w:val="002A17EE"/>
    <w:rsid w:val="002A1CD2"/>
    <w:rsid w:val="002A25C7"/>
    <w:rsid w:val="002A2B42"/>
    <w:rsid w:val="002A3013"/>
    <w:rsid w:val="002B1CF5"/>
    <w:rsid w:val="002C1E8D"/>
    <w:rsid w:val="002E0F7D"/>
    <w:rsid w:val="002E3494"/>
    <w:rsid w:val="002E36DE"/>
    <w:rsid w:val="002E63D8"/>
    <w:rsid w:val="002F2F1A"/>
    <w:rsid w:val="002F6407"/>
    <w:rsid w:val="00304401"/>
    <w:rsid w:val="0030732F"/>
    <w:rsid w:val="003122D9"/>
    <w:rsid w:val="00316BF4"/>
    <w:rsid w:val="00325F57"/>
    <w:rsid w:val="003319C1"/>
    <w:rsid w:val="003320E6"/>
    <w:rsid w:val="00336929"/>
    <w:rsid w:val="00352B16"/>
    <w:rsid w:val="00353EFF"/>
    <w:rsid w:val="00355DA1"/>
    <w:rsid w:val="00364A3B"/>
    <w:rsid w:val="003756B3"/>
    <w:rsid w:val="003833FB"/>
    <w:rsid w:val="003A3733"/>
    <w:rsid w:val="003A5559"/>
    <w:rsid w:val="003C1D14"/>
    <w:rsid w:val="003C3E4A"/>
    <w:rsid w:val="003C43F6"/>
    <w:rsid w:val="003D04F7"/>
    <w:rsid w:val="003E6E20"/>
    <w:rsid w:val="003E737E"/>
    <w:rsid w:val="003F55FB"/>
    <w:rsid w:val="004026FA"/>
    <w:rsid w:val="00411086"/>
    <w:rsid w:val="00412A82"/>
    <w:rsid w:val="00415871"/>
    <w:rsid w:val="004159AD"/>
    <w:rsid w:val="00416E99"/>
    <w:rsid w:val="00421095"/>
    <w:rsid w:val="004213CA"/>
    <w:rsid w:val="0042710D"/>
    <w:rsid w:val="00437953"/>
    <w:rsid w:val="00443EDE"/>
    <w:rsid w:val="00463CF0"/>
    <w:rsid w:val="00471A2A"/>
    <w:rsid w:val="00473A77"/>
    <w:rsid w:val="00475B04"/>
    <w:rsid w:val="004867D1"/>
    <w:rsid w:val="00491561"/>
    <w:rsid w:val="00491AB9"/>
    <w:rsid w:val="004979B2"/>
    <w:rsid w:val="004B39C2"/>
    <w:rsid w:val="004B5448"/>
    <w:rsid w:val="004C0027"/>
    <w:rsid w:val="004C6A83"/>
    <w:rsid w:val="004D199B"/>
    <w:rsid w:val="004F08F6"/>
    <w:rsid w:val="004F3844"/>
    <w:rsid w:val="004F67F2"/>
    <w:rsid w:val="004F6F98"/>
    <w:rsid w:val="00501175"/>
    <w:rsid w:val="00503ADC"/>
    <w:rsid w:val="00515686"/>
    <w:rsid w:val="005316C7"/>
    <w:rsid w:val="00540A14"/>
    <w:rsid w:val="00550B9F"/>
    <w:rsid w:val="00551AB4"/>
    <w:rsid w:val="00555A82"/>
    <w:rsid w:val="0055794A"/>
    <w:rsid w:val="00576488"/>
    <w:rsid w:val="00590F30"/>
    <w:rsid w:val="005933F4"/>
    <w:rsid w:val="005A0E61"/>
    <w:rsid w:val="005A10EC"/>
    <w:rsid w:val="005A15FC"/>
    <w:rsid w:val="005A534A"/>
    <w:rsid w:val="005B0167"/>
    <w:rsid w:val="005B7A6C"/>
    <w:rsid w:val="005C1CC6"/>
    <w:rsid w:val="005C1FD4"/>
    <w:rsid w:val="005D2549"/>
    <w:rsid w:val="005D6D2D"/>
    <w:rsid w:val="005E191B"/>
    <w:rsid w:val="005E7B4C"/>
    <w:rsid w:val="005F4170"/>
    <w:rsid w:val="0060416A"/>
    <w:rsid w:val="00617319"/>
    <w:rsid w:val="00631EB8"/>
    <w:rsid w:val="0064397E"/>
    <w:rsid w:val="00645258"/>
    <w:rsid w:val="00645275"/>
    <w:rsid w:val="00647DBD"/>
    <w:rsid w:val="0065489A"/>
    <w:rsid w:val="00656927"/>
    <w:rsid w:val="00656BB2"/>
    <w:rsid w:val="00656C1D"/>
    <w:rsid w:val="00662D78"/>
    <w:rsid w:val="006635E9"/>
    <w:rsid w:val="00664430"/>
    <w:rsid w:val="0067146D"/>
    <w:rsid w:val="0067292D"/>
    <w:rsid w:val="006761DC"/>
    <w:rsid w:val="00683DB7"/>
    <w:rsid w:val="00685528"/>
    <w:rsid w:val="006911BC"/>
    <w:rsid w:val="006B0FFA"/>
    <w:rsid w:val="006B1256"/>
    <w:rsid w:val="006B2219"/>
    <w:rsid w:val="006B239A"/>
    <w:rsid w:val="006C5E73"/>
    <w:rsid w:val="006D55C4"/>
    <w:rsid w:val="006E4EB8"/>
    <w:rsid w:val="0070192A"/>
    <w:rsid w:val="00710145"/>
    <w:rsid w:val="00710AD3"/>
    <w:rsid w:val="00717016"/>
    <w:rsid w:val="00723B54"/>
    <w:rsid w:val="00732508"/>
    <w:rsid w:val="00740B8F"/>
    <w:rsid w:val="00744359"/>
    <w:rsid w:val="00747789"/>
    <w:rsid w:val="00754712"/>
    <w:rsid w:val="007641A5"/>
    <w:rsid w:val="00767326"/>
    <w:rsid w:val="00772915"/>
    <w:rsid w:val="00773FB2"/>
    <w:rsid w:val="0077530A"/>
    <w:rsid w:val="007A06D0"/>
    <w:rsid w:val="007A1904"/>
    <w:rsid w:val="007A3C54"/>
    <w:rsid w:val="007B0B8D"/>
    <w:rsid w:val="007B1E0D"/>
    <w:rsid w:val="007C5486"/>
    <w:rsid w:val="007D43B1"/>
    <w:rsid w:val="007F23B7"/>
    <w:rsid w:val="007F7857"/>
    <w:rsid w:val="0080282D"/>
    <w:rsid w:val="00806AAE"/>
    <w:rsid w:val="00812AC0"/>
    <w:rsid w:val="00824672"/>
    <w:rsid w:val="008320F6"/>
    <w:rsid w:val="00832968"/>
    <w:rsid w:val="0083546C"/>
    <w:rsid w:val="00844FAB"/>
    <w:rsid w:val="00845615"/>
    <w:rsid w:val="00846122"/>
    <w:rsid w:val="008467A2"/>
    <w:rsid w:val="00851BAF"/>
    <w:rsid w:val="00870661"/>
    <w:rsid w:val="00870DB3"/>
    <w:rsid w:val="00884CDD"/>
    <w:rsid w:val="00887CB3"/>
    <w:rsid w:val="008946BD"/>
    <w:rsid w:val="008A6FE3"/>
    <w:rsid w:val="008B3557"/>
    <w:rsid w:val="008B60E1"/>
    <w:rsid w:val="008C0CD6"/>
    <w:rsid w:val="008C2D50"/>
    <w:rsid w:val="008C3739"/>
    <w:rsid w:val="008C3971"/>
    <w:rsid w:val="008D0B61"/>
    <w:rsid w:val="008E371F"/>
    <w:rsid w:val="008E3A54"/>
    <w:rsid w:val="008E6458"/>
    <w:rsid w:val="008F0732"/>
    <w:rsid w:val="008F2847"/>
    <w:rsid w:val="00900BDB"/>
    <w:rsid w:val="00900F10"/>
    <w:rsid w:val="009024ED"/>
    <w:rsid w:val="0090292E"/>
    <w:rsid w:val="009040EB"/>
    <w:rsid w:val="00904D55"/>
    <w:rsid w:val="00906095"/>
    <w:rsid w:val="00911E60"/>
    <w:rsid w:val="00914AC9"/>
    <w:rsid w:val="0092662F"/>
    <w:rsid w:val="00927277"/>
    <w:rsid w:val="00934E98"/>
    <w:rsid w:val="00940B02"/>
    <w:rsid w:val="00955A8F"/>
    <w:rsid w:val="00955E55"/>
    <w:rsid w:val="0096462C"/>
    <w:rsid w:val="00985F19"/>
    <w:rsid w:val="0098608B"/>
    <w:rsid w:val="00990CF0"/>
    <w:rsid w:val="009914FD"/>
    <w:rsid w:val="00994E6B"/>
    <w:rsid w:val="009958B4"/>
    <w:rsid w:val="009D36B5"/>
    <w:rsid w:val="009D3DCF"/>
    <w:rsid w:val="009D62BC"/>
    <w:rsid w:val="009F3ACB"/>
    <w:rsid w:val="009F3B30"/>
    <w:rsid w:val="00A0228F"/>
    <w:rsid w:val="00A10017"/>
    <w:rsid w:val="00A20611"/>
    <w:rsid w:val="00A21AE6"/>
    <w:rsid w:val="00A412AF"/>
    <w:rsid w:val="00A41878"/>
    <w:rsid w:val="00A4258A"/>
    <w:rsid w:val="00A45FC0"/>
    <w:rsid w:val="00A461F4"/>
    <w:rsid w:val="00A57892"/>
    <w:rsid w:val="00A6020E"/>
    <w:rsid w:val="00A6139F"/>
    <w:rsid w:val="00A67613"/>
    <w:rsid w:val="00A71776"/>
    <w:rsid w:val="00A837CA"/>
    <w:rsid w:val="00A83F12"/>
    <w:rsid w:val="00A8450F"/>
    <w:rsid w:val="00A854B5"/>
    <w:rsid w:val="00A92C2E"/>
    <w:rsid w:val="00AA0E3D"/>
    <w:rsid w:val="00AB43CA"/>
    <w:rsid w:val="00AB4C2E"/>
    <w:rsid w:val="00AB65A2"/>
    <w:rsid w:val="00AB6C5E"/>
    <w:rsid w:val="00AC4C6D"/>
    <w:rsid w:val="00AD0A8E"/>
    <w:rsid w:val="00AD0B98"/>
    <w:rsid w:val="00AD40D0"/>
    <w:rsid w:val="00AD628F"/>
    <w:rsid w:val="00AE0945"/>
    <w:rsid w:val="00AE5FBA"/>
    <w:rsid w:val="00AE6BC5"/>
    <w:rsid w:val="00AF762A"/>
    <w:rsid w:val="00B00AA6"/>
    <w:rsid w:val="00B021D7"/>
    <w:rsid w:val="00B04FEB"/>
    <w:rsid w:val="00B14BEC"/>
    <w:rsid w:val="00B16B1F"/>
    <w:rsid w:val="00B20B19"/>
    <w:rsid w:val="00B276EF"/>
    <w:rsid w:val="00B31467"/>
    <w:rsid w:val="00B36B0B"/>
    <w:rsid w:val="00B40AB0"/>
    <w:rsid w:val="00B43A24"/>
    <w:rsid w:val="00B464A6"/>
    <w:rsid w:val="00B5279A"/>
    <w:rsid w:val="00B54DAE"/>
    <w:rsid w:val="00B5543C"/>
    <w:rsid w:val="00B556AA"/>
    <w:rsid w:val="00B55C13"/>
    <w:rsid w:val="00B63C28"/>
    <w:rsid w:val="00B724A7"/>
    <w:rsid w:val="00B86C33"/>
    <w:rsid w:val="00B87B9C"/>
    <w:rsid w:val="00B90A2D"/>
    <w:rsid w:val="00B91767"/>
    <w:rsid w:val="00B95551"/>
    <w:rsid w:val="00B96086"/>
    <w:rsid w:val="00B96100"/>
    <w:rsid w:val="00BA388F"/>
    <w:rsid w:val="00BB2442"/>
    <w:rsid w:val="00BB40C9"/>
    <w:rsid w:val="00BB656F"/>
    <w:rsid w:val="00BB76C1"/>
    <w:rsid w:val="00BC0C29"/>
    <w:rsid w:val="00BC60C2"/>
    <w:rsid w:val="00BC6E40"/>
    <w:rsid w:val="00BC7470"/>
    <w:rsid w:val="00BD0865"/>
    <w:rsid w:val="00BF4017"/>
    <w:rsid w:val="00C04016"/>
    <w:rsid w:val="00C151C5"/>
    <w:rsid w:val="00C157DA"/>
    <w:rsid w:val="00C23F95"/>
    <w:rsid w:val="00C32BE5"/>
    <w:rsid w:val="00C431B0"/>
    <w:rsid w:val="00C45DAA"/>
    <w:rsid w:val="00C600BD"/>
    <w:rsid w:val="00C6368A"/>
    <w:rsid w:val="00C63D82"/>
    <w:rsid w:val="00C73078"/>
    <w:rsid w:val="00C7679F"/>
    <w:rsid w:val="00C77FB8"/>
    <w:rsid w:val="00C8560C"/>
    <w:rsid w:val="00C8573A"/>
    <w:rsid w:val="00CA0761"/>
    <w:rsid w:val="00CA09B2"/>
    <w:rsid w:val="00CA1F3D"/>
    <w:rsid w:val="00CA4EA2"/>
    <w:rsid w:val="00CB1120"/>
    <w:rsid w:val="00CB6AE3"/>
    <w:rsid w:val="00CC326B"/>
    <w:rsid w:val="00CC4A4A"/>
    <w:rsid w:val="00CD3D90"/>
    <w:rsid w:val="00CD5FA1"/>
    <w:rsid w:val="00CD7022"/>
    <w:rsid w:val="00CF38E4"/>
    <w:rsid w:val="00CF7CE8"/>
    <w:rsid w:val="00D1297B"/>
    <w:rsid w:val="00D20526"/>
    <w:rsid w:val="00D42509"/>
    <w:rsid w:val="00D4684A"/>
    <w:rsid w:val="00D508C3"/>
    <w:rsid w:val="00D6181C"/>
    <w:rsid w:val="00D6303B"/>
    <w:rsid w:val="00D838F9"/>
    <w:rsid w:val="00D83EF8"/>
    <w:rsid w:val="00D8615E"/>
    <w:rsid w:val="00D90BB5"/>
    <w:rsid w:val="00D91545"/>
    <w:rsid w:val="00D94BCA"/>
    <w:rsid w:val="00DA5479"/>
    <w:rsid w:val="00DB40D3"/>
    <w:rsid w:val="00DC1944"/>
    <w:rsid w:val="00DC6611"/>
    <w:rsid w:val="00DD1DC8"/>
    <w:rsid w:val="00DD7136"/>
    <w:rsid w:val="00DE4F22"/>
    <w:rsid w:val="00DE64DA"/>
    <w:rsid w:val="00DE7183"/>
    <w:rsid w:val="00DF496C"/>
    <w:rsid w:val="00DF5EB6"/>
    <w:rsid w:val="00E00792"/>
    <w:rsid w:val="00E04859"/>
    <w:rsid w:val="00E26E85"/>
    <w:rsid w:val="00E40962"/>
    <w:rsid w:val="00E51B75"/>
    <w:rsid w:val="00E56044"/>
    <w:rsid w:val="00E6445D"/>
    <w:rsid w:val="00E66CE5"/>
    <w:rsid w:val="00E731FE"/>
    <w:rsid w:val="00E733D5"/>
    <w:rsid w:val="00E775AF"/>
    <w:rsid w:val="00E833C9"/>
    <w:rsid w:val="00EA1298"/>
    <w:rsid w:val="00EC244A"/>
    <w:rsid w:val="00EC5865"/>
    <w:rsid w:val="00ED1EED"/>
    <w:rsid w:val="00ED60AE"/>
    <w:rsid w:val="00EF16B6"/>
    <w:rsid w:val="00F134FD"/>
    <w:rsid w:val="00F33871"/>
    <w:rsid w:val="00F33EC8"/>
    <w:rsid w:val="00F4476D"/>
    <w:rsid w:val="00F60DB9"/>
    <w:rsid w:val="00F63328"/>
    <w:rsid w:val="00F712A9"/>
    <w:rsid w:val="00F725C3"/>
    <w:rsid w:val="00F7704A"/>
    <w:rsid w:val="00F9217C"/>
    <w:rsid w:val="00F934BB"/>
    <w:rsid w:val="00F95201"/>
    <w:rsid w:val="00FA2EA9"/>
    <w:rsid w:val="00FA32FF"/>
    <w:rsid w:val="00FB0FAC"/>
    <w:rsid w:val="00FB3013"/>
    <w:rsid w:val="00FB6EDF"/>
    <w:rsid w:val="00FC01FB"/>
    <w:rsid w:val="00FF4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37622A-946D-4473-9EE1-2FCD53255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E030C"/>
  </w:style>
  <w:style w:type="paragraph" w:styleId="Nagwek1">
    <w:name w:val="heading 1"/>
    <w:basedOn w:val="Normalny"/>
    <w:next w:val="Normalny"/>
    <w:link w:val="Nagwek1Znak"/>
    <w:uiPriority w:val="9"/>
    <w:qFormat/>
    <w:rsid w:val="000A23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3795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B90A2D"/>
    <w:pPr>
      <w:keepNext/>
      <w:spacing w:after="0" w:line="240" w:lineRule="auto"/>
      <w:jc w:val="both"/>
      <w:outlineLvl w:val="2"/>
    </w:pPr>
    <w:rPr>
      <w:rFonts w:ascii="Times New Roman" w:eastAsia="Batang" w:hAnsi="Times New Roman" w:cs="Times New Roman"/>
      <w:b/>
      <w:bCs/>
      <w:sz w:val="20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5794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D0F3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unhideWhenUsed/>
    <w:rsid w:val="00D425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42509"/>
  </w:style>
  <w:style w:type="paragraph" w:styleId="Stopka">
    <w:name w:val="footer"/>
    <w:basedOn w:val="Normalny"/>
    <w:link w:val="StopkaZnak"/>
    <w:uiPriority w:val="99"/>
    <w:unhideWhenUsed/>
    <w:rsid w:val="00D425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2509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3FB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3FB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3FB2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D4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43B1"/>
    <w:rPr>
      <w:rFonts w:ascii="Tahoma" w:hAnsi="Tahoma" w:cs="Tahoma"/>
      <w:sz w:val="16"/>
      <w:szCs w:val="16"/>
    </w:rPr>
  </w:style>
  <w:style w:type="paragraph" w:styleId="Listapunktowana">
    <w:name w:val="List Bullet"/>
    <w:basedOn w:val="Normalny"/>
    <w:uiPriority w:val="99"/>
    <w:unhideWhenUsed/>
    <w:rsid w:val="00685528"/>
    <w:pPr>
      <w:numPr>
        <w:numId w:val="1"/>
      </w:numPr>
      <w:contextualSpacing/>
    </w:pPr>
  </w:style>
  <w:style w:type="table" w:styleId="Tabela-Siatka">
    <w:name w:val="Table Grid"/>
    <w:basedOn w:val="Standardowy"/>
    <w:uiPriority w:val="59"/>
    <w:rsid w:val="00DE71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8D0B61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rsid w:val="00B90A2D"/>
    <w:rPr>
      <w:rFonts w:ascii="Times New Roman" w:eastAsia="Batang" w:hAnsi="Times New Roman" w:cs="Times New Roman"/>
      <w:b/>
      <w:bCs/>
      <w:sz w:val="20"/>
      <w:szCs w:val="24"/>
      <w:lang w:eastAsia="pl-PL"/>
    </w:rPr>
  </w:style>
  <w:style w:type="character" w:customStyle="1" w:styleId="hgkelc">
    <w:name w:val="hgkelc"/>
    <w:basedOn w:val="Domylnaczcionkaakapitu"/>
    <w:rsid w:val="009958B4"/>
  </w:style>
  <w:style w:type="character" w:customStyle="1" w:styleId="Nagwek2Znak">
    <w:name w:val="Nagłówek 2 Znak"/>
    <w:basedOn w:val="Domylnaczcionkaakapitu"/>
    <w:link w:val="Nagwek2"/>
    <w:uiPriority w:val="9"/>
    <w:semiHidden/>
    <w:rsid w:val="0043795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kstpodstawowy">
    <w:name w:val="Body Text"/>
    <w:basedOn w:val="Normalny"/>
    <w:link w:val="TekstpodstawowyZnak"/>
    <w:semiHidden/>
    <w:rsid w:val="00437953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437953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A23D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rmalnyWeb">
    <w:name w:val="Normal (Web)"/>
    <w:basedOn w:val="Normalny"/>
    <w:uiPriority w:val="99"/>
    <w:semiHidden/>
    <w:unhideWhenUsed/>
    <w:rsid w:val="001E3C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11E60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11E60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911E60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911E60"/>
  </w:style>
  <w:style w:type="character" w:customStyle="1" w:styleId="Nagwek4Znak">
    <w:name w:val="Nagłówek 4 Znak"/>
    <w:basedOn w:val="Domylnaczcionkaakapitu"/>
    <w:link w:val="Nagwek4"/>
    <w:uiPriority w:val="9"/>
    <w:semiHidden/>
    <w:rsid w:val="0055794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5579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5579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25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vkuklinska@ckz.swidnica.p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hyperlink" Target="mailto:viola300@autograf.pl" TargetMode="Externa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A2D52E-61B8-452D-A683-0C8A5F8B0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3273</Words>
  <Characters>19642</Characters>
  <Application>Microsoft Office Word</Application>
  <DocSecurity>0</DocSecurity>
  <Lines>163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Viola</dc:creator>
  <cp:lastModifiedBy>Katarzyna Michalak</cp:lastModifiedBy>
  <cp:revision>2</cp:revision>
  <cp:lastPrinted>2016-10-03T16:03:00Z</cp:lastPrinted>
  <dcterms:created xsi:type="dcterms:W3CDTF">2020-11-25T17:16:00Z</dcterms:created>
  <dcterms:modified xsi:type="dcterms:W3CDTF">2020-11-25T17:16:00Z</dcterms:modified>
</cp:coreProperties>
</file>